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74C" w:rsidRPr="00A16F13" w:rsidP="00A547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5-58-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20/2024</w:t>
      </w:r>
    </w:p>
    <w:p w:rsidR="00A5474C" w:rsidRPr="00A16F13" w:rsidP="00A5474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RS</w:t>
      </w:r>
      <w:r w:rsidRPr="00A16F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0010-01-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2023-001371-83</w:t>
      </w:r>
    </w:p>
    <w:p w:rsidR="00A5474C" w:rsidRPr="005F49E4" w:rsidP="00A5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474C" w:rsidP="00A5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5474C" w:rsidRPr="005F49E4" w:rsidP="00A5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прекращении производства по делу</w:t>
      </w:r>
    </w:p>
    <w:p w:rsidR="00A5474C" w:rsidP="00A54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5474C" w:rsidRPr="005F49E4" w:rsidP="00A5474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A5474C" w:rsidP="00A547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17 января 2024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A5474C" w:rsidRPr="005F49E4" w:rsidP="00A5474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A5474C" w:rsidP="00A5474C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М</w:t>
      </w:r>
      <w:r w:rsidRPr="005F49E4">
        <w:rPr>
          <w:rFonts w:eastAsia="Arial Unicode MS"/>
          <w:sz w:val="28"/>
          <w:szCs w:val="28"/>
        </w:rPr>
        <w:t>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</w:t>
      </w:r>
      <w:r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5F49E4">
        <w:rPr>
          <w:rFonts w:eastAsia="Arial Unicode MS"/>
          <w:sz w:val="28"/>
          <w:szCs w:val="28"/>
        </w:rPr>
        <w:t xml:space="preserve">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</w:t>
      </w:r>
      <w:r>
        <w:rPr>
          <w:sz w:val="28"/>
          <w:szCs w:val="28"/>
        </w:rPr>
        <w:t>Захарова А.С.,</w:t>
      </w:r>
      <w:r>
        <w:rPr>
          <w:rFonts w:eastAsia="Arial Unicode MS"/>
          <w:sz w:val="28"/>
          <w:szCs w:val="28"/>
        </w:rPr>
        <w:t xml:space="preserve">  </w:t>
      </w:r>
      <w:r w:rsidRPr="005F49E4">
        <w:rPr>
          <w:rFonts w:eastAsia="Arial Unicode MS"/>
          <w:sz w:val="28"/>
          <w:szCs w:val="28"/>
        </w:rPr>
        <w:t>рассмотрев в открытом судебном заседании дело об администрат</w:t>
      </w:r>
      <w:r w:rsidRPr="005F49E4">
        <w:rPr>
          <w:rFonts w:eastAsia="Arial Unicode MS"/>
          <w:sz w:val="28"/>
          <w:szCs w:val="28"/>
        </w:rPr>
        <w:t>ивном правонар</w:t>
      </w:r>
      <w:r>
        <w:rPr>
          <w:rFonts w:eastAsia="Arial Unicode MS"/>
          <w:sz w:val="28"/>
          <w:szCs w:val="28"/>
        </w:rPr>
        <w:t>ушении, предусмотренном статьей 6.1.1</w:t>
      </w:r>
      <w:r w:rsidRPr="005F49E4">
        <w:rPr>
          <w:rFonts w:eastAsia="Arial Unicode MS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A5474C" w:rsidP="00A5474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Прудникова </w:t>
      </w:r>
      <w:r w:rsidR="008D496D">
        <w:rPr>
          <w:rFonts w:ascii="Times New Roman" w:eastAsia="Arial Unicode MS" w:hAnsi="Times New Roman" w:cs="Times New Roman"/>
          <w:color w:val="000000"/>
          <w:sz w:val="28"/>
          <w:szCs w:val="28"/>
        </w:rPr>
        <w:t>А.Н., персональные данные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9E7E52" w:rsidRPr="00A5474C" w:rsidP="00A5474C">
      <w:pPr>
        <w:pStyle w:val="NormalWeb"/>
        <w:shd w:val="clear" w:color="auto" w:fill="FFFFFF"/>
        <w:tabs>
          <w:tab w:val="left" w:pos="2554"/>
        </w:tabs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                                             установил: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9E7E52" w:rsidP="00073DC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</w:t>
      </w:r>
      <w:r w:rsidR="00A5474C">
        <w:rPr>
          <w:rFonts w:eastAsia="Arial Unicode MS"/>
          <w:color w:val="000000"/>
          <w:sz w:val="28"/>
          <w:szCs w:val="28"/>
        </w:rPr>
        <w:t>10</w:t>
      </w:r>
      <w:r>
        <w:rPr>
          <w:rFonts w:eastAsia="Arial Unicode MS"/>
          <w:color w:val="000000"/>
          <w:sz w:val="28"/>
          <w:szCs w:val="28"/>
        </w:rPr>
        <w:t xml:space="preserve">.10.2023 в период времени с </w:t>
      </w:r>
      <w:r w:rsidR="00A5474C">
        <w:rPr>
          <w:rFonts w:eastAsia="Arial Unicode MS"/>
          <w:color w:val="000000"/>
          <w:sz w:val="28"/>
          <w:szCs w:val="28"/>
        </w:rPr>
        <w:t>10-00 до 16-00</w:t>
      </w:r>
      <w:r>
        <w:rPr>
          <w:rFonts w:eastAsia="Arial Unicode MS"/>
          <w:color w:val="000000"/>
          <w:sz w:val="28"/>
          <w:szCs w:val="28"/>
        </w:rPr>
        <w:t xml:space="preserve"> час</w:t>
      </w:r>
      <w:r>
        <w:rPr>
          <w:rFonts w:eastAsia="Arial Unicode MS"/>
          <w:color w:val="000000"/>
          <w:sz w:val="28"/>
          <w:szCs w:val="28"/>
        </w:rPr>
        <w:t xml:space="preserve">., </w:t>
      </w:r>
      <w:r>
        <w:rPr>
          <w:rFonts w:eastAsia="Arial Unicode MS"/>
          <w:color w:val="000000"/>
          <w:sz w:val="28"/>
          <w:szCs w:val="28"/>
        </w:rPr>
        <w:t xml:space="preserve">Прудников А.Н., находясь </w:t>
      </w:r>
      <w:r w:rsidR="00A5474C">
        <w:rPr>
          <w:rFonts w:eastAsia="Arial Unicode MS"/>
          <w:color w:val="000000"/>
          <w:sz w:val="28"/>
          <w:szCs w:val="28"/>
        </w:rPr>
        <w:t>по адресу</w:t>
      </w:r>
      <w:r>
        <w:rPr>
          <w:rFonts w:eastAsia="Arial Unicode MS"/>
          <w:color w:val="000000"/>
          <w:sz w:val="28"/>
          <w:szCs w:val="28"/>
        </w:rPr>
        <w:t xml:space="preserve">: </w:t>
      </w:r>
      <w:r w:rsidR="008D496D">
        <w:rPr>
          <w:rFonts w:eastAsia="Arial Unicode MS"/>
          <w:color w:val="000000"/>
          <w:sz w:val="28"/>
          <w:szCs w:val="28"/>
        </w:rPr>
        <w:t>адрес</w:t>
      </w:r>
      <w:r w:rsidR="00A5474C">
        <w:rPr>
          <w:rFonts w:eastAsia="Arial Unicode MS"/>
          <w:color w:val="000000"/>
          <w:sz w:val="28"/>
          <w:szCs w:val="28"/>
        </w:rPr>
        <w:t xml:space="preserve"> причинил побои своей сожительнице  </w:t>
      </w:r>
      <w:r w:rsidR="008D496D">
        <w:rPr>
          <w:rFonts w:eastAsia="Arial Unicode MS"/>
          <w:color w:val="000000"/>
          <w:sz w:val="28"/>
          <w:szCs w:val="28"/>
        </w:rPr>
        <w:t>ФИО,</w:t>
      </w:r>
      <w:r w:rsidR="00A5474C">
        <w:rPr>
          <w:rFonts w:eastAsia="Arial Unicode MS"/>
          <w:color w:val="000000"/>
          <w:sz w:val="28"/>
          <w:szCs w:val="28"/>
        </w:rPr>
        <w:t xml:space="preserve"> а именно наносил удары ладонью  по лицу, удары кулаками в область головы. Согласно заключению  эксперта № 422 от 12.12.2023 ГБУЗ РК «КРБ СМЭ» причиненные </w:t>
      </w:r>
      <w:r w:rsidR="008D496D">
        <w:rPr>
          <w:rFonts w:eastAsia="Arial Unicode MS"/>
          <w:color w:val="000000"/>
          <w:sz w:val="28"/>
          <w:szCs w:val="28"/>
        </w:rPr>
        <w:t>ФИО</w:t>
      </w:r>
      <w:r w:rsidR="00A5474C">
        <w:rPr>
          <w:rFonts w:eastAsia="Arial Unicode MS"/>
          <w:color w:val="000000"/>
          <w:sz w:val="28"/>
          <w:szCs w:val="28"/>
        </w:rPr>
        <w:t xml:space="preserve"> побои расцениваются  как повреждения, не причинившие вреда здоровью. </w:t>
      </w:r>
    </w:p>
    <w:p w:rsidR="009E7E52" w:rsidP="00073D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В судебном заседании Прудников А.Н. после разъяснения </w:t>
      </w:r>
      <w:r w:rsidR="009E419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прав, предусмотренных </w:t>
      </w:r>
      <w:r w:rsidR="009E4192">
        <w:rPr>
          <w:rFonts w:ascii="Times New Roman" w:hAnsi="Times New Roman"/>
          <w:color w:val="000000"/>
          <w:sz w:val="28"/>
          <w:szCs w:val="28"/>
        </w:rPr>
        <w:t>ч.1 ст. 25.1, ч. 4 ст. 26.4, ч. 1 ст. 30.1 КоАП Р</w:t>
      </w:r>
      <w:r w:rsidR="00A5474C">
        <w:rPr>
          <w:rFonts w:ascii="Times New Roman" w:hAnsi="Times New Roman"/>
          <w:color w:val="000000"/>
          <w:sz w:val="28"/>
          <w:szCs w:val="28"/>
        </w:rPr>
        <w:t xml:space="preserve">Ф, ст. 51 Конституции РФ вину 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признал,</w:t>
      </w:r>
      <w:r w:rsidR="00A5474C">
        <w:rPr>
          <w:rFonts w:ascii="Times New Roman" w:hAnsi="Times New Roman"/>
          <w:color w:val="000000"/>
          <w:sz w:val="28"/>
          <w:szCs w:val="28"/>
        </w:rPr>
        <w:t xml:space="preserve"> в содеянном раскаялся,</w:t>
      </w:r>
      <w:r w:rsidR="009E4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474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1465A">
        <w:rPr>
          <w:rFonts w:ascii="Times New Roman" w:hAnsi="Times New Roman"/>
          <w:color w:val="000000"/>
          <w:sz w:val="28"/>
          <w:szCs w:val="28"/>
        </w:rPr>
        <w:t xml:space="preserve">соответствии со </w:t>
      </w:r>
      <w:r w:rsidR="00A5474C">
        <w:rPr>
          <w:rFonts w:ascii="Times New Roman" w:hAnsi="Times New Roman"/>
          <w:color w:val="000000"/>
          <w:sz w:val="28"/>
          <w:szCs w:val="28"/>
        </w:rPr>
        <w:t xml:space="preserve"> ст. 51 Конституции Российской Федерации отказался от дачи пояснений.  </w:t>
      </w:r>
      <w:r w:rsidR="00205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0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Потерпевшая </w:t>
      </w:r>
      <w:r w:rsidR="008D496D"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после разъяснения ей прав, предусмотренных ст. 25.2 КоАП РФ, положений ст. 51 Конституции РФ</w:t>
      </w:r>
      <w:r w:rsidR="001B28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предупрждения об </w:t>
      </w:r>
      <w:r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>ответственности</w:t>
      </w:r>
      <w:r w:rsidR="001B28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предусмотренной ст. 17.9 КоАП РФ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суду пояснила, что </w:t>
      </w:r>
      <w:r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>фактически все было так, как изложено в  протоколе об административном правонарушении и ранее данных ею пояснений, однако на сегодняшний день она примирилась с Прудниковым А.Н. Прудников  ей принес свои извинения, которые она</w:t>
      </w:r>
      <w:r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приняла. Прудников оказывал ей материальную помощь в лечении. Просила суд не наказывать Прудникова А.А., так как она к нему никаких претензий не имеет. На данный момент он</w:t>
      </w:r>
      <w:r w:rsidR="00DF15F7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сожительствуют, ведут общее хозяйство, просила суд производство по делу прекратить. </w:t>
      </w:r>
    </w:p>
    <w:p w:rsidR="009E7E52" w:rsidP="009E7E5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</w:t>
      </w:r>
      <w:r w:rsidR="002051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Выслушав </w:t>
      </w:r>
      <w:r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потерпевшую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ФИО,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исследовав материалы дела, суд приходит к следующим выводам.</w:t>
      </w:r>
    </w:p>
    <w:p w:rsidR="009E7E52" w:rsidP="009E7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Статьей 6.1.1 КоАП РФ предусмотрена административная ответственность за нанесение побоев или совершение ины</w:t>
      </w:r>
      <w:r>
        <w:rPr>
          <w:rFonts w:ascii="Times New Roman" w:hAnsi="Times New Roman" w:cs="Times New Roman"/>
          <w:sz w:val="28"/>
          <w:szCs w:val="28"/>
        </w:rPr>
        <w:t xml:space="preserve">х насильственных действий, причинивших физическую боль, но не повлекших последствий, указанных в </w:t>
      </w:r>
      <w:r>
        <w:rPr>
          <w:rFonts w:ascii="Times New Roman" w:hAnsi="Times New Roman" w:cs="Times New Roman"/>
          <w:sz w:val="28"/>
          <w:szCs w:val="28"/>
        </w:rPr>
        <w:t>статье 115 Уголовного кодекса Российской Федерации, если эти действия не содержат уголовного наказуемого деяния.</w:t>
      </w:r>
    </w:p>
    <w:p w:rsidR="009E7E52" w:rsidP="009E7E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побои - это действия, характеризующие</w:t>
      </w:r>
      <w:r>
        <w:rPr>
          <w:rFonts w:ascii="Times New Roman" w:hAnsi="Times New Roman" w:cs="Times New Roman"/>
          <w:sz w:val="28"/>
          <w:szCs w:val="28"/>
        </w:rPr>
        <w:t>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</w:t>
      </w:r>
      <w:r>
        <w:rPr>
          <w:rFonts w:ascii="Times New Roman" w:hAnsi="Times New Roman" w:cs="Times New Roman"/>
          <w:sz w:val="28"/>
          <w:szCs w:val="28"/>
        </w:rPr>
        <w:t>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205118" w:rsidRPr="00205118" w:rsidP="002051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118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потерпевшему любыми способами,</w:t>
      </w:r>
      <w:r w:rsidRPr="00205118">
        <w:rPr>
          <w:rFonts w:ascii="Times New Roman" w:eastAsia="Times New Roman" w:hAnsi="Times New Roman" w:cs="Times New Roman"/>
          <w:sz w:val="28"/>
          <w:szCs w:val="28"/>
        </w:rPr>
        <w:t xml:space="preserve"> нарушающими телесную неприкосновенность, которые могут выражаться и в однократном воздействии 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205118" w:rsidRPr="00205118" w:rsidP="002051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Объектив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  <w:r w:rsidRPr="00205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7E52" w:rsidP="009E7E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205118">
        <w:rPr>
          <w:rFonts w:ascii="Times New Roman" w:hAnsi="Times New Roman" w:cs="Times New Roman"/>
          <w:color w:val="000000"/>
          <w:sz w:val="28"/>
          <w:szCs w:val="28"/>
        </w:rPr>
        <w:t>Прудниковым А.Н.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подтверждается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ми доказательствами, оцененными в соответствии со статьей 26.11 КоАП РФ:</w:t>
      </w:r>
    </w:p>
    <w:p w:rsidR="009E7E52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об административном правонарушении 82 01 № </w:t>
      </w:r>
      <w:r w:rsidRPr="00A5474C"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>140395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A5474C"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>18.12.2023</w:t>
      </w:r>
      <w:r w:rsidRP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5474C" w:rsidR="00FF0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которому </w:t>
      </w:r>
      <w:r w:rsidRPr="00A5474C"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>10.12.2023</w:t>
      </w:r>
      <w:r w:rsidRPr="00A5474C" w:rsidR="00FF04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>с 10-00 до 16-00 час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., 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Прудников А.Н., находясь по адресу: </w:t>
      </w:r>
      <w:r w:rsidR="008D496D">
        <w:rPr>
          <w:rFonts w:ascii="Times New Roman" w:eastAsia="Arial Unicode MS" w:hAnsi="Times New Roman" w:cs="Times New Roman"/>
          <w:color w:val="000000"/>
          <w:sz w:val="28"/>
          <w:szCs w:val="28"/>
        </w:rPr>
        <w:t>адрес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причинил побои своей сожительнице  </w:t>
      </w:r>
      <w:r w:rsidR="008D496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ФИО, 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 именно наносил удары ладонью  по лицу, удары кулаками в область головы. Согласно заключению  эксперта № 422 от 12.12.2023 ГБУЗ РК «КРБ СМЭ» причиненные </w:t>
      </w:r>
      <w:r w:rsidR="008D496D">
        <w:rPr>
          <w:rFonts w:ascii="Times New Roman" w:eastAsia="Arial Unicode MS" w:hAnsi="Times New Roman" w:cs="Times New Roman"/>
          <w:color w:val="000000"/>
          <w:sz w:val="28"/>
          <w:szCs w:val="28"/>
        </w:rPr>
        <w:t>ФИО</w:t>
      </w:r>
      <w:r w:rsidRPr="00A5474C" w:rsidR="00A547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побои расцениваются  как повреждения, не причинившие вреда здоровью</w:t>
      </w:r>
      <w:r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428F"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(л.д.2);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-определением 8203 № </w:t>
      </w:r>
      <w:r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>042318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A5474C">
        <w:rPr>
          <w:rFonts w:ascii="Times New Roman" w:eastAsia="Times New Roman" w:hAnsi="Times New Roman" w:cs="Times New Roman"/>
          <w:sz w:val="28"/>
          <w:szCs w:val="28"/>
          <w:lang w:eastAsia="ar-SA"/>
        </w:rPr>
        <w:t>12.12.2023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возбуждении дела об административном правонарушении и проведении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расследования (л.д.3);</w:t>
      </w:r>
    </w:p>
    <w:p w:rsidR="00A5474C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-рапортом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УП ОУУП и ПДН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12.12.2023 (л.д.</w:t>
      </w:r>
      <w:r w:rsidR="00582FD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582FDA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-рапортом следователя СО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10.12.2023 (л.д.5);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-заявлением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582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(л.д.6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-корешком постановлением № </w:t>
      </w:r>
      <w:r w:rsidR="00582FDA">
        <w:rPr>
          <w:rFonts w:ascii="Times New Roman" w:eastAsia="Times New Roman" w:hAnsi="Times New Roman" w:cs="Times New Roman"/>
          <w:sz w:val="28"/>
          <w:szCs w:val="28"/>
          <w:lang w:eastAsia="ar-SA"/>
        </w:rPr>
        <w:t>0258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назначении судеб</w:t>
      </w:r>
      <w:r w:rsidR="00582FDA">
        <w:rPr>
          <w:rFonts w:ascii="Times New Roman" w:eastAsia="Times New Roman" w:hAnsi="Times New Roman" w:cs="Times New Roman"/>
          <w:sz w:val="28"/>
          <w:szCs w:val="28"/>
          <w:lang w:eastAsia="ar-SA"/>
        </w:rPr>
        <w:t>но-медицинской экспертизы (л.д.7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F7428F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F1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объяснениями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 w:rsidR="00DF15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10.12.2023</w:t>
      </w:r>
      <w:r w:rsidR="001E01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(л.д.</w:t>
      </w:r>
      <w:r w:rsidR="00DF15F7">
        <w:rPr>
          <w:rFonts w:ascii="Times New Roman" w:eastAsia="Times New Roman" w:hAnsi="Times New Roman" w:cs="Times New Roman"/>
          <w:sz w:val="28"/>
          <w:szCs w:val="28"/>
          <w:lang w:eastAsia="ar-SA"/>
        </w:rPr>
        <w:t>8-9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); </w:t>
      </w:r>
    </w:p>
    <w:p w:rsidR="00DF15F7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-объяснениями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11.12.2023 (л.д.10);</w:t>
      </w:r>
    </w:p>
    <w:p w:rsidR="00DF15F7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-объяснениями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11.12.2023 (л.д.11);</w:t>
      </w:r>
    </w:p>
    <w:p w:rsidR="00DF15F7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-копие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формы № 1 на Прудникова А.Н. (л.д.12);</w:t>
      </w:r>
    </w:p>
    <w:p w:rsidR="00DF15F7" w:rsidP="009E7E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-заключением экперта № 422 от 12.12.2023, согласно которому у </w:t>
      </w:r>
      <w:r w:rsidR="008D496D">
        <w:rPr>
          <w:rFonts w:ascii="Times New Roman" w:eastAsia="Times New Roman" w:hAnsi="Times New Roman" w:cs="Times New Roman"/>
          <w:sz w:val="28"/>
          <w:szCs w:val="28"/>
          <w:lang w:eastAsia="ar-SA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обнаружены повреждения: кровоподтеки на верхнем и нижнем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веках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правого глаза, на нижнем веке левого глаза; ушибленная рана у наружного угла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правого глаза. Указанные повреждения образовались от действия тупого твердого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предмета (предметов) с ограниченной поверхностью. Судя по морфологическим особенностям повреждений, не исключено их образование 10.12.2023. Телесные повреждения в совокупности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отдельности расцениваются, как повреждения не причинившее вреда здоровью (л.д.19-20);</w:t>
      </w:r>
    </w:p>
    <w:p w:rsidR="00DF15F7" w:rsidP="00DF15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-справкой на физическое лицо Прудникова А.Н., согласно которой Прудников А.Н. ранее привлекался к административной </w:t>
      </w:r>
      <w:r w:rsidR="0063543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л.д.26);</w:t>
      </w:r>
    </w:p>
    <w:p w:rsidR="00635437" w:rsidP="00DF15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-копией постановления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назначении административного наказания от 06.12.2023 по делу № 5-58-520/2023 (л.д.37-40).</w:t>
      </w:r>
    </w:p>
    <w:p w:rsidR="009E7E52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</w:t>
      </w:r>
      <w:r>
        <w:rPr>
          <w:sz w:val="28"/>
          <w:szCs w:val="28"/>
        </w:rPr>
        <w:t xml:space="preserve">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635437" w:rsidP="0063543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Действия </w:t>
      </w:r>
      <w:r w:rsidR="00BE2F18">
        <w:rPr>
          <w:bCs/>
          <w:sz w:val="28"/>
          <w:szCs w:val="28"/>
        </w:rPr>
        <w:t xml:space="preserve">Прудникова </w:t>
      </w:r>
      <w:r w:rsidR="008D496D">
        <w:rPr>
          <w:bCs/>
          <w:sz w:val="28"/>
          <w:szCs w:val="28"/>
        </w:rPr>
        <w:t>А.Н.</w:t>
      </w:r>
      <w:r>
        <w:rPr>
          <w:sz w:val="28"/>
          <w:szCs w:val="28"/>
        </w:rPr>
        <w:t xml:space="preserve"> мировой судья квалифицирует по статье </w:t>
      </w:r>
      <w:hyperlink r:id="rId5" w:anchor="12/6.1.1" w:history="1">
        <w:r w:rsidRPr="00BE2F18">
          <w:rPr>
            <w:rStyle w:val="Hyperlink"/>
            <w:sz w:val="28"/>
            <w:szCs w:val="28"/>
            <w:u w:val="none"/>
          </w:rPr>
          <w:t>6.1.1 КоАП РФ</w:t>
        </w:r>
      </w:hyperlink>
      <w:r>
        <w:rPr>
          <w:sz w:val="28"/>
          <w:szCs w:val="28"/>
        </w:rPr>
        <w:t>, как нанесение побоев</w:t>
      </w:r>
      <w:r w:rsidRPr="0098026B">
        <w:rPr>
          <w:sz w:val="28"/>
          <w:szCs w:val="28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98026B">
          <w:rPr>
            <w:rStyle w:val="Hyperlink"/>
            <w:color w:val="auto"/>
            <w:sz w:val="28"/>
            <w:szCs w:val="28"/>
            <w:u w:val="none"/>
          </w:rPr>
          <w:t>115 Уголовного кодекса Рос</w:t>
        </w:r>
        <w:r w:rsidRPr="0098026B">
          <w:rPr>
            <w:rStyle w:val="Hyperlink"/>
            <w:color w:val="auto"/>
            <w:sz w:val="28"/>
            <w:szCs w:val="28"/>
            <w:u w:val="none"/>
          </w:rPr>
          <w:t>сийской Федерации</w:t>
        </w:r>
      </w:hyperlink>
      <w:r w:rsidRPr="0098026B">
        <w:rPr>
          <w:sz w:val="28"/>
          <w:szCs w:val="28"/>
        </w:rPr>
        <w:t>, если эти действия не содержат уголовно наказуемого деяния.</w:t>
      </w:r>
    </w:p>
    <w:p w:rsidR="00635437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2F1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 смягчающим административную ответственность мировой судья признает признание вины. </w:t>
      </w:r>
      <w:r w:rsidR="00BE2F18">
        <w:rPr>
          <w:sz w:val="28"/>
          <w:szCs w:val="28"/>
        </w:rPr>
        <w:t xml:space="preserve"> </w:t>
      </w:r>
    </w:p>
    <w:p w:rsidR="009E7E52" w:rsidP="0063543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BE2F18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ответственность, мир</w:t>
      </w:r>
      <w:r>
        <w:rPr>
          <w:sz w:val="28"/>
          <w:szCs w:val="28"/>
        </w:rPr>
        <w:t>овым судьей не установлено.</w:t>
      </w:r>
    </w:p>
    <w:p w:rsidR="009E7E52" w:rsidP="0063543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F18">
        <w:rPr>
          <w:sz w:val="28"/>
          <w:szCs w:val="28"/>
        </w:rPr>
        <w:t>Обстоятельств, предусмотренных</w:t>
      </w:r>
      <w:r>
        <w:rPr>
          <w:sz w:val="28"/>
          <w:szCs w:val="28"/>
        </w:rPr>
        <w:t xml:space="preserve"> статьей </w:t>
      </w:r>
      <w:hyperlink r:id="rId5" w:anchor="12/24.5" w:history="1">
        <w:r w:rsidRPr="00BE2F18">
          <w:rPr>
            <w:rStyle w:val="Hyperlink"/>
            <w:sz w:val="28"/>
            <w:szCs w:val="28"/>
            <w:u w:val="none"/>
          </w:rPr>
          <w:t>24.5 КоАП РФ</w:t>
        </w:r>
      </w:hyperlink>
      <w:r w:rsidR="00BE2F18">
        <w:rPr>
          <w:sz w:val="28"/>
          <w:szCs w:val="28"/>
        </w:rPr>
        <w:t xml:space="preserve"> мировым судьей не установлено. </w:t>
      </w:r>
    </w:p>
    <w:p w:rsidR="00635437" w:rsidRPr="00EA61BD" w:rsidP="006354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sz w:val="28"/>
          <w:szCs w:val="28"/>
        </w:rPr>
        <w:t xml:space="preserve">      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Вместе с тем имеются основания для призн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ания совершенного Прудниковы А.Н.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малозначительным.</w:t>
      </w:r>
    </w:p>
    <w:p w:rsidR="00635437" w:rsidRPr="00EA61BD" w:rsidP="006354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судья,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35437" w:rsidRPr="00EA61BD" w:rsidP="006354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>Согласно пункту 21 постановлен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ия Пленума Верховного Суда Российской Федерации от 24.03.2005 </w:t>
      </w:r>
      <w:r>
        <w:rPr>
          <w:rFonts w:ascii="Times New Roman" w:eastAsia="Times New Roman" w:hAnsi="Times New Roman" w:cs="Times New Roman"/>
          <w:sz w:val="27"/>
          <w:szCs w:val="27"/>
        </w:rPr>
        <w:t>№ 5 «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О некоторых вопросах, возникающих у судов при применении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правонарушениях»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, если при рассмотрении дела будет установлена малозначительность с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</w:t>
      </w:r>
      <w:r w:rsidRPr="00EA61BD">
        <w:rPr>
          <w:rFonts w:ascii="Times New Roman" w:eastAsia="Times New Roman" w:hAnsi="Times New Roman" w:cs="Times New Roman"/>
          <w:sz w:val="27"/>
          <w:szCs w:val="27"/>
        </w:rPr>
        <w:t>быть указано в постановлении о прекращении производства по делу.</w:t>
      </w:r>
    </w:p>
    <w:p w:rsidR="00635437" w:rsidRPr="00EA61BD" w:rsidP="006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sz w:val="27"/>
          <w:szCs w:val="27"/>
        </w:rPr>
        <w:t xml:space="preserve">Малозначительным административным правонарушением является действие или 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бездействие, хотя формально и содержащее признаки состава административного правонарушения, но с учетом характера совер</w:t>
      </w:r>
      <w:r w:rsidRPr="00EA61BD">
        <w:rPr>
          <w:rFonts w:ascii="Times New Roman" w:eastAsia="Times New Roman" w:hAnsi="Times New Roman" w:cs="Times New Roman"/>
          <w:sz w:val="28"/>
          <w:szCs w:val="28"/>
        </w:rPr>
        <w:t>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35437" w:rsidRPr="00EA61BD" w:rsidP="006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учетом изложенных обстоятельств,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позиции потерпевшего, который указал,что в н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астоящее время претензий к Прудникову А.Н. не имеет и просит не привлекать его к административной ответственности, 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мировой судья считает возм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ожным объявить Прудникову А.Н.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замечание, производство по делу прекратить.</w:t>
      </w:r>
    </w:p>
    <w:p w:rsidR="00635437" w:rsidP="006354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Руководствуясь ст. ст. 29.9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-29.11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Кодекс</w:t>
      </w:r>
      <w:r w:rsidRPr="00EA61BD">
        <w:rPr>
          <w:rFonts w:ascii="Times New Roman" w:eastAsia="Times New Roman" w:hAnsi="Times New Roman" w:cs="Times New Roman"/>
          <w:noProof/>
          <w:sz w:val="28"/>
          <w:szCs w:val="28"/>
        </w:rPr>
        <w:t>а РФ об административных правонарушениях, мировой судья,</w:t>
      </w:r>
    </w:p>
    <w:p w:rsidR="00635437" w:rsidP="006354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ПОСТАНОВИЛ:</w:t>
      </w:r>
    </w:p>
    <w:p w:rsidR="00635437" w:rsidP="006354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635437" w:rsidRPr="00BA747C" w:rsidP="006354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Arial Unicode MS"/>
          <w:color w:val="000000"/>
          <w:sz w:val="28"/>
          <w:szCs w:val="28"/>
        </w:rPr>
        <w:t xml:space="preserve">Прудникова </w:t>
      </w:r>
      <w:r w:rsidR="008D496D">
        <w:rPr>
          <w:rFonts w:eastAsia="Arial Unicode MS"/>
          <w:color w:val="000000"/>
          <w:sz w:val="28"/>
          <w:szCs w:val="28"/>
        </w:rPr>
        <w:t>А.Н.</w:t>
      </w:r>
      <w:r>
        <w:rPr>
          <w:sz w:val="28"/>
          <w:szCs w:val="28"/>
        </w:rPr>
        <w:t xml:space="preserve"> признать </w:t>
      </w:r>
      <w:r w:rsidRPr="00BA747C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</w:t>
      </w:r>
      <w:r w:rsidRPr="00BA747C">
        <w:rPr>
          <w:sz w:val="28"/>
          <w:szCs w:val="28"/>
        </w:rPr>
        <w:t xml:space="preserve"> правонарушения, предусмотренного </w:t>
      </w:r>
      <w:r>
        <w:rPr>
          <w:sz w:val="28"/>
          <w:szCs w:val="28"/>
        </w:rPr>
        <w:t>статей 6.1.1</w:t>
      </w:r>
      <w:r w:rsidRPr="00BA747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A747C">
        <w:rPr>
          <w:color w:val="000000"/>
          <w:sz w:val="28"/>
          <w:szCs w:val="28"/>
          <w:shd w:val="clear" w:color="auto" w:fill="FFFFFF"/>
        </w:rPr>
        <w:t xml:space="preserve">производство по делу прекратить, освободить его от административной ответственности на основании ст. 2.9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A747C">
        <w:rPr>
          <w:sz w:val="28"/>
          <w:szCs w:val="28"/>
        </w:rPr>
        <w:t>Кодекса Российской Федерации об административных правонарушениях</w:t>
      </w:r>
      <w:r w:rsidRPr="00BA747C">
        <w:rPr>
          <w:color w:val="000000"/>
          <w:sz w:val="28"/>
          <w:szCs w:val="28"/>
          <w:shd w:val="clear" w:color="auto" w:fill="FFFFFF"/>
        </w:rPr>
        <w:t>, ограничившись уст</w:t>
      </w:r>
      <w:r w:rsidRPr="00BA747C">
        <w:rPr>
          <w:color w:val="000000"/>
          <w:sz w:val="28"/>
          <w:szCs w:val="28"/>
          <w:shd w:val="clear" w:color="auto" w:fill="FFFFFF"/>
        </w:rPr>
        <w:t>ным  замечанием</w:t>
      </w:r>
      <w:r w:rsidRPr="00BA747C">
        <w:rPr>
          <w:sz w:val="28"/>
          <w:szCs w:val="28"/>
        </w:rPr>
        <w:t>.</w:t>
      </w:r>
    </w:p>
    <w:p w:rsidR="00635437" w:rsidP="00635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01B8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 через мирового судью или непосредственно в суд, уполномоченный рассматривать</w:t>
      </w:r>
      <w:r w:rsidRPr="00901B84">
        <w:rPr>
          <w:rFonts w:ascii="Times New Roman" w:eastAsia="Times New Roman" w:hAnsi="Times New Roman" w:cs="Times New Roman"/>
          <w:sz w:val="28"/>
          <w:szCs w:val="28"/>
        </w:rPr>
        <w:t xml:space="preserve"> жалобу</w:t>
      </w:r>
      <w:r w:rsidRPr="00901B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474C" w:rsidRPr="00A5474C" w:rsidP="00A547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73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Полный текст постановления изготовлен </w:t>
      </w:r>
      <w:r w:rsidR="00A5474C">
        <w:rPr>
          <w:rFonts w:ascii="Times New Roman" w:hAnsi="Times New Roman" w:cs="Times New Roman"/>
          <w:sz w:val="28"/>
          <w:szCs w:val="28"/>
        </w:rPr>
        <w:t>17.01.2024</w:t>
      </w:r>
    </w:p>
    <w:p w:rsidR="00A5474C" w:rsidRPr="0098026B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73B" w:rsidRPr="0098026B" w:rsidP="00DA1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26B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 w:rsidRPr="009802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Pr="009802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135D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</w:p>
    <w:p w:rsidR="00DA173B" w:rsidRPr="0098026B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RPr="0098026B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A63A9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77A2A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3C37"/>
    <w:rsid w:val="003E4377"/>
    <w:rsid w:val="003E639B"/>
    <w:rsid w:val="003F7436"/>
    <w:rsid w:val="00401813"/>
    <w:rsid w:val="004021DE"/>
    <w:rsid w:val="0040266C"/>
    <w:rsid w:val="0041465A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7607A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30CBF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2FDA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30CA7"/>
    <w:rsid w:val="0063543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700329"/>
    <w:rsid w:val="0070420C"/>
    <w:rsid w:val="007277C4"/>
    <w:rsid w:val="00734D25"/>
    <w:rsid w:val="00735AE9"/>
    <w:rsid w:val="00736D2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D86"/>
    <w:rsid w:val="00822A52"/>
    <w:rsid w:val="00823BEA"/>
    <w:rsid w:val="008337F1"/>
    <w:rsid w:val="00833E82"/>
    <w:rsid w:val="0083425F"/>
    <w:rsid w:val="00837C54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496D"/>
    <w:rsid w:val="008D72E9"/>
    <w:rsid w:val="008F3733"/>
    <w:rsid w:val="008F6070"/>
    <w:rsid w:val="008F7179"/>
    <w:rsid w:val="00900191"/>
    <w:rsid w:val="0090178A"/>
    <w:rsid w:val="00901B84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10B96"/>
    <w:rsid w:val="00A16F13"/>
    <w:rsid w:val="00A321DD"/>
    <w:rsid w:val="00A36B30"/>
    <w:rsid w:val="00A373DC"/>
    <w:rsid w:val="00A376A0"/>
    <w:rsid w:val="00A53725"/>
    <w:rsid w:val="00A54405"/>
    <w:rsid w:val="00A5474C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A747C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9799C"/>
    <w:rsid w:val="00DA173B"/>
    <w:rsid w:val="00DB3E14"/>
    <w:rsid w:val="00DB715C"/>
    <w:rsid w:val="00DE0A78"/>
    <w:rsid w:val="00DE373B"/>
    <w:rsid w:val="00DF15F7"/>
    <w:rsid w:val="00DF1CF5"/>
    <w:rsid w:val="00DF3626"/>
    <w:rsid w:val="00DF6EED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A61BD"/>
    <w:rsid w:val="00EB2667"/>
    <w:rsid w:val="00EB2B0E"/>
    <w:rsid w:val="00EB3D91"/>
    <w:rsid w:val="00EC098D"/>
    <w:rsid w:val="00ED5602"/>
    <w:rsid w:val="00EF349B"/>
    <w:rsid w:val="00F001E0"/>
    <w:rsid w:val="00F01935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95DF-38D0-40E1-8670-94E72F67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