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72A7" w:rsidRPr="003272A7" w:rsidP="003272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5-58-33/2019</w:t>
      </w:r>
    </w:p>
    <w:p w:rsidR="003272A7" w:rsidRPr="003272A7" w:rsidP="003272A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ПОСТАНОВЛЕНИЕ</w:t>
      </w:r>
    </w:p>
    <w:p w:rsidR="003272A7" w:rsidRPr="003272A7" w:rsidP="003272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>29 января 2019 г.</w:t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3272A7" w:rsidRPr="003272A7" w:rsidP="003272A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Мировой судья </w:t>
      </w:r>
      <w:r w:rsidRPr="0032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микрорайон 10, дом 4), при секретаре </w:t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>Бурдыленко</w:t>
      </w: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Ю.А., 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(далее – КоАП РФ) в отношении</w:t>
      </w:r>
    </w:p>
    <w:p w:rsidR="00476FDD" w:rsidRPr="00476FDD" w:rsidP="00476FDD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Волоскова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Н.</w:t>
      </w:r>
      <w:r w:rsidRPr="003272A7" w:rsid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76FD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476FD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УСТАНОВИЛ:</w:t>
      </w:r>
    </w:p>
    <w:p w:rsidR="003272A7" w:rsidRPr="003272A7" w:rsidP="003272A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              Согласно протоколу об административ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от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года 23 АП №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мин. по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Волосков Д.Н. управлял транспортным средством мопедом «Дельта» без государственного регистрационного знака с рабочим объемом двигателя до 50 см.</w:t>
      </w:r>
      <w:r w:rsidRPr="003272A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3272A7">
        <w:rPr>
          <w:rFonts w:ascii="Times New Roman" w:eastAsia="Calibri" w:hAnsi="Times New Roman" w:cs="Times New Roman"/>
          <w:sz w:val="24"/>
          <w:szCs w:val="24"/>
        </w:rPr>
        <w:t>(принадлежи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т Ф.И.О.,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), находясь в состоянии алкогольного опьянения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при  отсутствии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в его действиях уголовно наказуемого деяния. Освидетельствование пр</w:t>
      </w:r>
      <w:r w:rsidR="000D2FFF">
        <w:rPr>
          <w:rFonts w:ascii="Times New Roman" w:eastAsia="Calibri" w:hAnsi="Times New Roman" w:cs="Times New Roman"/>
          <w:sz w:val="24"/>
          <w:szCs w:val="24"/>
        </w:rPr>
        <w:t xml:space="preserve">оведено в ГУБЗ РК </w:t>
      </w:r>
      <w:r w:rsidRPr="000D2FFF" w:rsidR="000D2FFF">
        <w:rPr>
          <w:rFonts w:ascii="Times New Roman" w:eastAsia="Calibri" w:hAnsi="Times New Roman" w:cs="Times New Roman"/>
          <w:sz w:val="24"/>
          <w:szCs w:val="24"/>
        </w:rPr>
        <w:t>&lt;</w:t>
      </w:r>
      <w:r w:rsidR="000D2FFF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0D2FFF" w:rsidR="000D2FFF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, согласно акту №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медицинского освидетельствования на состояние опьянения о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 установлено состояние опьянения (алкогольное).    Своими действиями Волосков Д.Н. нарушил п. 2.7 ПДД РФ.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судебном заседании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Волоскову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 были разъяснены процессуальные права, предусмотренные ст. 25.1 КоАП РФ, а также положения ст. 51 Конституции РФ, выяснено, что в услугах защитника и переводчика он не нуждается, отводов мировому судье не заявил, вину не признал, пояснил, что он управлял 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мопедом в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года, а не в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как указано в протоколе, выехал из гаража, спиртные напитки он не употреблял, от его куртки исходил запах пива, поскольку в ходе ссоры девушка облила его куртку пивом, недалеко от здания ГИБДД его остановили сотрудники ДПС, он по предложению одного из сотрудников продул газоанализатор, с результатом был не согласен, проехал в больницу для прохождения медицинского освидетельствования, там ему не предъявляли документы, подтверждающие, что прибор газоанализатор является поверенным, для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газоанализатора предоставляли использованный мундштук, с актом освидетельствования он был не согласен. После исследования материалов дела и просмотра видеозаписи в судебном заседании вину признал.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Должностное лицо, составившее протокол об административном правонарушении, инспектор ДПС ОГИБДД МО МВД России «</w:t>
      </w:r>
      <w:r w:rsidR="00476FDD">
        <w:rPr>
          <w:rFonts w:ascii="Times New Roman" w:eastAsia="Calibri" w:hAnsi="Times New Roman" w:cs="Times New Roman"/>
          <w:sz w:val="24"/>
          <w:szCs w:val="24"/>
        </w:rPr>
        <w:t>Красноперекопский» Ф.И.О.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пояснил, что в начале ноября 2018 года при несении службы напротив дома №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примерно в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был остановлен мопед под управлением 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у него имелся признак опьянения в виде запаха алкоголя из полости рта, водитель был ним отстранен от управления транспортным средством,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Волоскову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было предложено на месте пройти освидетельствование на состояние алкогольного опьянения, он согласился, продул прибор газоанализатор, результат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показал превышение допустимой нормы, с результатом Волосков был не согласен, ему было предложено последовать в больницу для прохождения медицинского освидетельствования на состояние опьянения, Волосков согласился, в больнице Волосков два или три раза продувал прибор газоанализатор, мундштук врачом был предоставлен из емкости, на которой написано, что мундштуки чистые, в результате освидетельствования врачом было вынесено заключение о нахождении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в состоянии опьянения, ним был составлен протокол по ч. 1 ст. 12.8 КоАП РФ.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3272A7">
        <w:rPr>
          <w:rFonts w:ascii="Times New Roman" w:eastAsia="Calibri" w:hAnsi="Times New Roman" w:cs="Times New Roman"/>
          <w:sz w:val="24"/>
          <w:szCs w:val="24"/>
        </w:rPr>
        <w:t>Допрошенный в судебном заседании в качестве свидетеля инспектор ДПС ОГИБДД МО МВД России «К</w:t>
      </w:r>
      <w:r w:rsidR="00476FDD">
        <w:rPr>
          <w:rFonts w:ascii="Times New Roman" w:eastAsia="Calibri" w:hAnsi="Times New Roman" w:cs="Times New Roman"/>
          <w:sz w:val="24"/>
          <w:szCs w:val="24"/>
        </w:rPr>
        <w:t>расноперекопский» Ф.И.О.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пояснил, 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что в ноябре 2018 года после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часов двигался мопед под управлением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когда он был остановлен, от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исходил запах алкоголя из полости рта, ему было предложено продуть прибор газоанализатор «Драгер», Волосков прибор продул, с результатом был не согласен, согласился пройти медицинское освидетельствование в больнице, там он продул прибор газоанализатор. Ему известно, что мундштуки для газоанализатора находились в закрытой металлической емкости, результат превышал допустимую норму, с результатом Волосков был не согласен. 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        Свидетель Ф.И.О.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пояснила, что она рабо</w:t>
      </w:r>
      <w:r w:rsidR="000D2FFF">
        <w:rPr>
          <w:rFonts w:ascii="Times New Roman" w:eastAsia="Calibri" w:hAnsi="Times New Roman" w:cs="Times New Roman"/>
          <w:sz w:val="24"/>
          <w:szCs w:val="24"/>
        </w:rPr>
        <w:t xml:space="preserve">тает врачом в ГБУЗ РК </w:t>
      </w:r>
      <w:r w:rsidRPr="000D2FFF" w:rsidR="000D2FFF">
        <w:rPr>
          <w:rFonts w:ascii="Times New Roman" w:eastAsia="Calibri" w:hAnsi="Times New Roman" w:cs="Times New Roman"/>
          <w:sz w:val="24"/>
          <w:szCs w:val="24"/>
        </w:rPr>
        <w:t>&lt;</w:t>
      </w:r>
      <w:r w:rsidR="000D2FFF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0D2FFF" w:rsidR="000D2FF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 проводила медицинское освидетельствование на состояние опьянения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</w:t>
      </w:r>
      <w:r w:rsidR="00476FDD">
        <w:rPr>
          <w:rFonts w:ascii="Times New Roman" w:eastAsia="Calibri" w:hAnsi="Times New Roman" w:cs="Times New Roman"/>
          <w:sz w:val="24"/>
          <w:szCs w:val="24"/>
        </w:rPr>
        <w:t>кова</w:t>
      </w:r>
      <w:r w:rsidR="00476FDD">
        <w:rPr>
          <w:rFonts w:ascii="Times New Roman" w:eastAsia="Calibri" w:hAnsi="Times New Roman" w:cs="Times New Roman"/>
          <w:sz w:val="24"/>
          <w:szCs w:val="24"/>
        </w:rPr>
        <w:t xml:space="preserve"> Д.Н., согласно акту в 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&lt;</w:t>
      </w:r>
      <w:r w:rsidR="00476FD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76FDD" w:rsidR="00476FDD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час. началось освидетельствование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у него были установлены клинические признаки опьянения, для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газоанализатора предоставлен стерилизованный раствором, не содержащим спирта, мундштук, газоанализатор на момент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Волосковым был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поверен</w:t>
      </w:r>
      <w:r w:rsidRPr="003272A7">
        <w:rPr>
          <w:rFonts w:ascii="Times New Roman" w:eastAsia="Calibri" w:hAnsi="Times New Roman" w:cs="Times New Roman"/>
          <w:sz w:val="24"/>
          <w:szCs w:val="24"/>
        </w:rPr>
        <w:t>, о чем она указала в акте медицинского освидетельствования, информация о приборе располагается на стенде в кабинете в свободном доступе.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Д.Н., должностное лицо, составившее протокол об административн</w:t>
      </w:r>
      <w:r w:rsidR="00476FDD">
        <w:rPr>
          <w:rFonts w:ascii="Times New Roman" w:eastAsia="Calibri" w:hAnsi="Times New Roman" w:cs="Times New Roman"/>
          <w:sz w:val="24"/>
          <w:szCs w:val="24"/>
        </w:rPr>
        <w:t>ом правонарушении Ф.И.О., свидетелей Ф.И.О., Ф.И.О.</w:t>
      </w:r>
      <w:r w:rsidRPr="003272A7">
        <w:rPr>
          <w:rFonts w:ascii="Times New Roman" w:eastAsia="Calibri" w:hAnsi="Times New Roman" w:cs="Times New Roman"/>
          <w:sz w:val="24"/>
          <w:szCs w:val="24"/>
        </w:rPr>
        <w:t>, исследовав материалы дела, мировой судья приходит к следующим выводам.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п. 6 ст. 26.1 КоАП РФ выяснению по делу об административном правонарушении подлежит наличие обстоятельств, исключающих производство по делу об административном правонарушении.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требованиями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иного). За управление транспортным средством водителем, находящимся в состоянии опьянения, если такие действия не содержат уголовно наказуемого деяния, частью 1 ст. 12.8 КоАП РФ предусмотрена административная ответственность.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Факт управления водителем Волосковым Д.Н. транспортным средством в состоянии опьянения подтверждается следующими доказательствами: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-  протоколом об администрати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вном правонарушении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. 3), 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- бумажным носителем газоанализатора с результатом 0,51 мг/л.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4),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9C76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2A7">
        <w:rPr>
          <w:rFonts w:ascii="Times New Roman" w:eastAsia="Calibri" w:hAnsi="Times New Roman" w:cs="Times New Roman"/>
          <w:sz w:val="24"/>
          <w:szCs w:val="24"/>
        </w:rPr>
        <w:t>об отстранении от управления тран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спортным средством от </w:t>
      </w:r>
      <w:r w:rsidRPr="009C76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5),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остояние опьянения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года, согласно которому пройти медицинское освидетельствование на состояние опьянения Волосков Д.Н. был согласен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6),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актом </w:t>
      </w:r>
      <w:r w:rsidRPr="009C76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9C76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о задержании транспортного средства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- актом медицинского освидетельствования на состояние опьянения (алкогольного, наркотическо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го или иного токсического) №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9),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- диском с видеозаписью, просмотренной в судебном заседании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15),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>- сведениями ГИБДД по нарушениям (</w:t>
      </w:r>
      <w:r w:rsidRPr="003272A7">
        <w:rPr>
          <w:rFonts w:ascii="Times New Roman" w:eastAsia="Calibri" w:hAnsi="Times New Roman" w:cs="Times New Roman"/>
          <w:sz w:val="24"/>
          <w:szCs w:val="24"/>
        </w:rPr>
        <w:t>л.д</w:t>
      </w:r>
      <w:r w:rsidRPr="003272A7">
        <w:rPr>
          <w:rFonts w:ascii="Times New Roman" w:eastAsia="Calibri" w:hAnsi="Times New Roman" w:cs="Times New Roman"/>
          <w:sz w:val="24"/>
          <w:szCs w:val="24"/>
        </w:rPr>
        <w:t>. 16), показаниями должностного лица, составившего протокол об административн</w:t>
      </w:r>
      <w:r w:rsidR="009C765F">
        <w:rPr>
          <w:rFonts w:ascii="Times New Roman" w:eastAsia="Calibri" w:hAnsi="Times New Roman" w:cs="Times New Roman"/>
          <w:sz w:val="24"/>
          <w:szCs w:val="24"/>
        </w:rPr>
        <w:t>ом правонарушении Ф.И.О., свидетелей Ф.И.О., Ф.И.О.</w:t>
      </w:r>
      <w:r w:rsidRPr="003272A7">
        <w:rPr>
          <w:rFonts w:ascii="Times New Roman" w:eastAsia="Calibri" w:hAnsi="Times New Roman" w:cs="Times New Roman"/>
          <w:sz w:val="24"/>
          <w:szCs w:val="24"/>
        </w:rPr>
        <w:t>, данными в судебном заседании.</w:t>
      </w:r>
    </w:p>
    <w:p w:rsidR="003272A7" w:rsidRPr="003272A7" w:rsidP="003272A7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72A7">
        <w:rPr>
          <w:rFonts w:ascii="Times New Roman" w:eastAsia="Times New Roman" w:hAnsi="Times New Roman" w:cs="Times New Roman"/>
          <w:sz w:val="24"/>
          <w:szCs w:val="24"/>
        </w:rPr>
        <w:t>Не доверять инспектору ДПС ОГИБДД МО МВД России «</w:t>
      </w:r>
      <w:r w:rsidR="009C765F">
        <w:rPr>
          <w:rFonts w:ascii="Times New Roman" w:eastAsia="Times New Roman" w:hAnsi="Times New Roman" w:cs="Times New Roman"/>
          <w:sz w:val="24"/>
          <w:szCs w:val="24"/>
        </w:rPr>
        <w:t>Красноперекопский» Ф.И.О</w:t>
      </w:r>
      <w:r w:rsidRPr="003272A7">
        <w:rPr>
          <w:rFonts w:ascii="Times New Roman" w:eastAsia="Times New Roman" w:hAnsi="Times New Roman" w:cs="Times New Roman"/>
          <w:sz w:val="24"/>
          <w:szCs w:val="24"/>
        </w:rPr>
        <w:t xml:space="preserve">., который является должностным лицом и которому предоставлено право государственного надзора по охране общественного порядка, а также по обеспечению общественной безопасности, у суда нет оснований. </w:t>
      </w:r>
    </w:p>
    <w:p w:rsidR="003272A7" w:rsidRPr="003272A7" w:rsidP="003272A7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A7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показаниям допрошенных в судебном </w:t>
      </w:r>
      <w:r w:rsidRPr="003272A7">
        <w:rPr>
          <w:rFonts w:ascii="Times New Roman" w:eastAsia="Times New Roman" w:hAnsi="Times New Roman" w:cs="Times New Roman"/>
          <w:sz w:val="24"/>
          <w:szCs w:val="24"/>
        </w:rPr>
        <w:t>засед</w:t>
      </w:r>
      <w:r w:rsidR="009C765F">
        <w:rPr>
          <w:rFonts w:ascii="Times New Roman" w:eastAsia="Times New Roman" w:hAnsi="Times New Roman" w:cs="Times New Roman"/>
          <w:sz w:val="24"/>
          <w:szCs w:val="24"/>
        </w:rPr>
        <w:t>ании  свидетелей</w:t>
      </w:r>
      <w:r w:rsidR="009C765F">
        <w:rPr>
          <w:rFonts w:ascii="Times New Roman" w:eastAsia="Times New Roman" w:hAnsi="Times New Roman" w:cs="Times New Roman"/>
          <w:sz w:val="24"/>
          <w:szCs w:val="24"/>
        </w:rPr>
        <w:t xml:space="preserve"> Ф.И.О. Ф.И.О.</w:t>
      </w:r>
      <w:r w:rsidRPr="003272A7">
        <w:rPr>
          <w:rFonts w:ascii="Times New Roman" w:eastAsia="Times New Roman" w:hAnsi="Times New Roman" w:cs="Times New Roman"/>
          <w:sz w:val="24"/>
          <w:szCs w:val="24"/>
        </w:rPr>
        <w:t xml:space="preserve"> не имеется, поскольку они согласуются с иными материалами дела, какая-либо их заинтересованность в исходе дела судом не установлена.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Вместе с тем, Федеральным законом от 31 декабря 2014 г. № 528-ФЗ «О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движения», вступившим в законную силу 01 июля 2015 г., введена статья 264.1 УК РФ, в соответствии с которой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</w:t>
      </w:r>
      <w:r w:rsidRPr="003272A7">
        <w:rPr>
          <w:rFonts w:ascii="Times New Roman" w:eastAsia="Calibri" w:hAnsi="Times New Roman" w:cs="Times New Roman"/>
          <w:sz w:val="24"/>
          <w:szCs w:val="24"/>
        </w:rPr>
        <w:t>ч.ч</w:t>
      </w:r>
      <w:r w:rsidRPr="003272A7">
        <w:rPr>
          <w:rFonts w:ascii="Times New Roman" w:eastAsia="Calibri" w:hAnsi="Times New Roman" w:cs="Times New Roman"/>
          <w:sz w:val="24"/>
          <w:szCs w:val="24"/>
        </w:rPr>
        <w:t>. 2, 4 или 6 ст. 264 УК РФ, либо ст. 264.1 УК РФ, установлена уголовная ответственность.</w:t>
      </w:r>
    </w:p>
    <w:p w:rsidR="003272A7" w:rsidRPr="003272A7" w:rsidP="0032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Согласно п. 10.3, п. 10.4 Постановления Пленума Верховного Суда РФ от 09.12.2008 № 25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ответственность по </w:t>
      </w:r>
      <w:r>
        <w:fldChar w:fldCharType="begin"/>
      </w:r>
      <w:r>
        <w:instrText xml:space="preserve"> HYPERLINK "consultantplus://offline/ref=8E1A2262569638441389A0AD6DC8F899F8A44C7AF0B02B006637C8FDDC0C8FFA7940A2B53102F664A6CD3DC78C6DE5AB0FA6F19909C3vBw2M"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 264.1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УК РФ наступает при условии, если на момент управления транспортным средством в состоянии опьянения водитель является лицом, подвергнутым административному наказанию по </w:t>
      </w:r>
      <w:r>
        <w:fldChar w:fldCharType="begin"/>
      </w:r>
      <w:r>
        <w:instrText xml:space="preserve"> HYPERLINK "consultantplus://offline/ref=8E1A2262569638441389A0AD6DC8F899F8A44E70F8B62B006637C8FDDC0C8FFA7940A2B23D06F664A6CD3DC78C6DE5AB0FA6F19909C3vBw2M"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части 1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"consultantplus://offline/ref=8E1A2262569638441389A0AD6DC8F899F8A44E70F8B62B006637C8FDDC0C8FFA7940A2B23D06F764A6CD3DC78C6DE5AB0FA6F19909C3vBw2M"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 статьи 12.8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КоАП РФ за управление транспортным средством в состоянии опьянения или по </w:t>
      </w:r>
      <w:r>
        <w:fldChar w:fldCharType="begin"/>
      </w:r>
      <w:r>
        <w:instrText xml:space="preserve"> HYPERLINK "consultantplus://offline/ref=8E1A2262569638441389A0AD6DC8F899F8A44E70F8B62B006637C8FDDC0C8FFA7940A2B03A02FF64A6CD3DC78C6DE5AB0FA6F19909C3vBw2M"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 12.26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имеет судимость за совершение преступления, предусмотренного </w:t>
      </w:r>
      <w:r>
        <w:fldChar w:fldCharType="begin"/>
      </w:r>
      <w:r>
        <w:instrText xml:space="preserve"> HYPERLINK "consultantplus://offline/ref=8E1A2262569638441389A0AD6DC8F899F8A44C7AF0B02B006637C8FDDC0C8FFA7940A2B53900F569FB972DC3C539EEB409B9EF9A17C0BBA3v3wAM"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частями 2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"consultantplus://offline/ref=8E1A2262569638441389A0AD6DC8F899F8A44C7AF0B02B006637C8FDDC0C8FFA7940A2B53900F568F1972DC3C539EEB409B9EF9A17C0BBA3v3wAM"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4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"consultantplus://offline/ref=8E1A2262569638441389A0AD6DC8F899F8A44C7AF0B02B006637C8FDDC0C8FFA7940A2B53900F568F5972DC3C539EEB409B9EF9A17C0BBA3v3wAM"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6 статьи 264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"consultantplus://offline/ref=8E1A2262569638441389A0AD6DC8F899F8A44C7AF0B02B006637C8FDDC0C8FFA7940A2B53102F664A6CD3DC78C6DE5AB0FA6F19909C3vBw2M"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264.1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УК РФ. При этом следует иметь в виду, что лицо, привлекаемое к ответственности, может </w:t>
      </w:r>
      <w:r w:rsidRPr="003272A7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как одному из указанных условий, так и их совокупности. В силу </w:t>
      </w:r>
      <w:r>
        <w:fldChar w:fldCharType="begin"/>
      </w:r>
      <w:r>
        <w:instrText xml:space="preserve"> HYPERLINK "consultantplus://offline/ref=ACCC7BADC51A4A3EB7C5A57399515F1B05075A2325F6D7160E3F9E15168A291D8B3A02AE3E00486070D508177128BB996FBA628F5CFCE7xDM"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статьи 4.6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В связи с этим суду надлежит выяснить, исполнено ли постановление о назначении лицу административного наказания по </w:t>
      </w:r>
      <w:r>
        <w:fldChar w:fldCharType="begin"/>
      </w:r>
      <w:r>
        <w:instrText xml:space="preserve"> HYPERLINK "consultantplus://offline/ref=ACCC7BADC51A4A3EB7C5A57399515F1B05075A2325F6D7160E3F9E15168A291D8B3A02AC38014E6070D508177128BB996FBA628F5CFCE7xDM"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части 1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"consultantplus://offline/ref=ACCC7BADC51A4A3EB7C5A57399515F1B05075A2325F6D7160E3F9E15168A291D8B3A02AC38014F6070D508177128BB996FBA628F5CFCE7xDM"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 статьи 12.8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или по </w:t>
      </w:r>
      <w:r>
        <w:fldChar w:fldCharType="begin"/>
      </w:r>
      <w:r>
        <w:instrText xml:space="preserve"> HYPERLINK "consultantplus://offline/ref=ACCC7BADC51A4A3EB7C5A57399515F1B05075A2325F6D7160E3F9E15168A291D8B3A02AE3F05476070D508177128BB996FBA628F5CFCE7xDM"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 12.26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КоАП РФ и дату окончания исполнения указанного постановления, не прекращалось ли его исполнение, не истек ли годичный срок, в течение которого лицо считается подвергнутым административному наказанию, не пересматривались ли постановление о назначении лицу административного наказания и последующие постановления, связанные с его исполнением, в порядке, предусмотренном </w:t>
      </w:r>
      <w:r>
        <w:fldChar w:fldCharType="begin"/>
      </w:r>
      <w:r>
        <w:instrText xml:space="preserve"> HYPERLINK "consultantplus://offline/ref=ACCC7BADC51A4A3EB7C5A57399515F1B05075A2325F6D7160E3F9E15168A291D8B3A02AB3C06466A2C8F1813387CB08669A57C8C42FF7400EBxAM" </w:instrText>
      </w:r>
      <w:r>
        <w:fldChar w:fldCharType="separate"/>
      </w:r>
      <w:r w:rsidRPr="003272A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главой 30</w:t>
      </w:r>
      <w:r>
        <w:fldChar w:fldCharType="end"/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Из материалов дела усматривается, что постановлением Комиссии по делам несовершеннолетних и защите их прав муниципального образования Городского о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круга Красноперекопск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дата&gt; года №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>, вступившего в законную силу 16.10.2016 года, нес</w:t>
      </w:r>
      <w:r w:rsidR="009C765F">
        <w:rPr>
          <w:rFonts w:ascii="Times New Roman" w:eastAsia="Calibri" w:hAnsi="Times New Roman" w:cs="Times New Roman"/>
          <w:sz w:val="24"/>
          <w:szCs w:val="24"/>
        </w:rPr>
        <w:t>овершеннолетний Волосков Д. Н.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признан виновным в совершении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правонарушения,  предусмотренного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ч. 3 ст. 12.8 КоАП РФ с назначением наказания в виде штрафа в размере 30000 рублей.</w:t>
      </w:r>
    </w:p>
    <w:p w:rsidR="003272A7" w:rsidRPr="003272A7" w:rsidP="00327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Согласно определению Комиссии по делам несовершеннолетних и защите их прав муниципального образования Городского окру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га Красноперекопск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ч. 3 ст. 31.8 КоАП РФ, административный штраф в сумме 30000 рублей, наложенный на несовершеннолетнего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 в соответствии с постановлением комиссии по делам несовершеннолетних и защите их прав муниципального образования городского окру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га Красноперекопск от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года взыскан с ег</w:t>
      </w:r>
      <w:r w:rsidR="009C765F">
        <w:rPr>
          <w:rFonts w:ascii="Times New Roman" w:eastAsia="Calibri" w:hAnsi="Times New Roman" w:cs="Times New Roman"/>
          <w:sz w:val="24"/>
          <w:szCs w:val="24"/>
        </w:rPr>
        <w:t>о законного представителя Ф.И.О</w:t>
      </w:r>
      <w:r w:rsidRPr="003272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17.11.2017 года судебным приставом-исполнителем ОСП по г. Красноперекопску 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району УФССП России по Республике Крым вынесено </w:t>
      </w:r>
      <w:r w:rsidRPr="003272A7">
        <w:rPr>
          <w:rFonts w:ascii="Times New Roman" w:eastAsia="Calibri" w:hAnsi="Times New Roman" w:cs="Times New Roman"/>
          <w:sz w:val="24"/>
          <w:szCs w:val="24"/>
        </w:rPr>
        <w:t>постановление об окончании исполнительного производства по предмету исполнения штрафа в размере 30000 рублей в отношении долж</w:t>
      </w:r>
      <w:r w:rsidR="009C765F">
        <w:rPr>
          <w:rFonts w:ascii="Times New Roman" w:eastAsia="Calibri" w:hAnsi="Times New Roman" w:cs="Times New Roman"/>
          <w:sz w:val="24"/>
          <w:szCs w:val="24"/>
        </w:rPr>
        <w:t>ника Ф.И.О</w:t>
      </w:r>
      <w:r w:rsidRPr="003272A7">
        <w:rPr>
          <w:rFonts w:ascii="Times New Roman" w:eastAsia="Calibri" w:hAnsi="Times New Roman" w:cs="Times New Roman"/>
          <w:sz w:val="24"/>
          <w:szCs w:val="24"/>
        </w:rPr>
        <w:t>. Из данного постановления следует, что последний платеж произведен 16.11.2017 года.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 При таких обстоятельствах, на момент выявления рассматриваемого административного правонарушения 06.11.2018 года Волосков Д.Н. в силу статьи 4.6 КоАП РФ является лицом, подвергнутым административному наказанию за совершение административного правонарушения, предусмотренного ч. 3 ст. 12.8 Кодекса Российской Федерации об административных правонарушениях, поскольку не прошло одного года со дня окончания исполнения постановления о привлечении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 к административной ответственности по ч. 3 ст. 12.8 КоАП РФ.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Таким образом, в действиях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 усматриваются признаки преступления, предусмотренного ст. 264.1 УК РФ, что исключает привлечение его к административной ответственности по ч. 1 ст. 12.8 КоАП РФ.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В соответствии с пунктом 3 части 1.1 статьи 29.9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и передаче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При таких обстоятельствах, мировой судья считает необходимым прекратить производство по делу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Д.Н., передав материалы данного дела об административном правонарушении в орган дознания М</w:t>
      </w:r>
      <w:r w:rsidR="009C765F">
        <w:rPr>
          <w:rFonts w:ascii="Times New Roman" w:eastAsia="Calibri" w:hAnsi="Times New Roman" w:cs="Times New Roman"/>
          <w:sz w:val="24"/>
          <w:szCs w:val="24"/>
        </w:rPr>
        <w:t xml:space="preserve">О МВД России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по Республике Крым в связи с наличием в действиях </w:t>
      </w:r>
      <w:r w:rsidRPr="003272A7">
        <w:rPr>
          <w:rFonts w:ascii="Times New Roman" w:eastAsia="Calibri" w:hAnsi="Times New Roman" w:cs="Times New Roman"/>
          <w:sz w:val="24"/>
          <w:szCs w:val="24"/>
        </w:rPr>
        <w:t>Волоскова</w:t>
      </w: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Д.Н. признаков преступления.</w:t>
      </w:r>
    </w:p>
    <w:p w:rsidR="003272A7" w:rsidRPr="003272A7" w:rsidP="00327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2A7">
        <w:rPr>
          <w:rFonts w:ascii="Times New Roman" w:eastAsia="Calibri" w:hAnsi="Times New Roman" w:cs="Times New Roman"/>
          <w:sz w:val="24"/>
          <w:szCs w:val="24"/>
        </w:rPr>
        <w:t xml:space="preserve">           На основании изложенного, руководствуясь п. 3 ч. 1.1 ст. 29.9 Кодекса Российской Федерации об административных правонарушениях, мировой судья</w:t>
      </w: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Производство по делу об административном правонарушении в отношении 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Волоскова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Н.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12.8 Кодекса Российской Федерации об административных правонарушениях прекратить на основании пункта 3 части 1.1 статьи 29.9 Кодекса Российской Федерации об административных правонарушениях, в связи с наличием в де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йствиях 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Волоскова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Н.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преступления, предусмотренного ст. 264.1 УК РФ.</w:t>
      </w:r>
    </w:p>
    <w:p w:rsidR="003272A7" w:rsidRPr="003272A7" w:rsidP="003272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Материалы данного дела об административном правонарушен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Волоскова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Н.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12.8 Кодекса Российской Федерации об административных правонарушениях передать в орган дознания М</w:t>
      </w:r>
      <w:r w:rsidR="009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МВД России 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&lt;</w:t>
      </w:r>
      <w:r w:rsidR="009C765F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9C765F" w:rsidR="009C765F">
        <w:rPr>
          <w:rFonts w:ascii="Times New Roman" w:eastAsia="Calibri" w:hAnsi="Times New Roman" w:cs="Times New Roman"/>
          <w:sz w:val="24"/>
          <w:szCs w:val="24"/>
        </w:rPr>
        <w:t>&gt;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для принятия соответствующего решения.</w:t>
      </w:r>
    </w:p>
    <w:p w:rsidR="003272A7" w:rsidRPr="003272A7" w:rsidP="003272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и опротестовано в Красноперекопский районный суд Республики Крым в течение 10 суток со дня вручения или получения копии постановления 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Мировой судья                                                                               М.В. Матюшенко</w:t>
      </w: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7" w:rsidRPr="003272A7" w:rsidP="00327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0"/>
    <w:rsid w:val="000D2FFF"/>
    <w:rsid w:val="003272A7"/>
    <w:rsid w:val="00476FDD"/>
    <w:rsid w:val="009C765F"/>
    <w:rsid w:val="00A5315A"/>
    <w:rsid w:val="00FC2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1B13D-D55A-443A-AC32-4F68884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2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