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27C5" w:rsidRPr="008D33EE" w:rsidP="002827C5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5-58-40/2021</w:t>
      </w:r>
    </w:p>
    <w:p w:rsidR="002827C5" w:rsidRPr="008D33EE" w:rsidP="002827C5">
      <w:pPr>
        <w:shd w:val="clear" w:color="auto" w:fill="FFFFFF"/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УИД 91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0060-01-2021-000131-31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7C5" w:rsidRPr="008D33EE" w:rsidP="002827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</w:t>
      </w:r>
      <w:r w:rsidR="008D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8D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="008D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8D3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 назначении административного наказания 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27C5" w:rsidRPr="008D33EE" w:rsidP="002827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февраля  2021 года                                                 г. Красноперекопск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58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Матюшенко М.В. (Республика Крым, г. Красноперекопск, микрорайон 10, дом 4), рассмотрев в открытом судебном заседании дело об административном правонарушении в отношении</w:t>
      </w:r>
    </w:p>
    <w:p w:rsidR="002827C5" w:rsidRPr="008D33EE" w:rsidP="0028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Хузина</w:t>
      </w:r>
      <w:r w:rsid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В.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D33EE" w:rsid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8D33EE" w:rsid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привлечении к административной ответственности по части 1 статьи 19.5 Кодекса Российской Федерации об административных правонарушениях (далее – КоАП РФ),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УСТАНОВИЛ: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лицом, уполномоченным на осуществление муниципального земельного контроля, ведущим специалистом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учреждения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внеплановая документарная проверка по использованию земельного участка с кад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астровым номером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Хузиным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в результате которой установлено нарушение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Хузиным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требований законодательства, выразившееся в том, что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являясь собственником помещения с када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стровым номером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общей площадью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882,1 м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склада, которое частично находится на земельном участке с кад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астровым номером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расположенного по адресу: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использует вышеуказанный земельный участок без оформленных в установленном  порядке правоустанавливающих (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правоудостоверяющих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документов) в нарушение требований статей 25 и 26 Земельного кодекса РФ. 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 указанной проверки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Хузину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было в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ыдано предписание №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устранении нарушений земельного законодательства, а именно в срок до 08.01.2021 устранить указанное нарушение в установленном законом порядке (оформить и зарегистрировать в ЕГРН право пользования земельным участком с кад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астровым номером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расположенного по адресу: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 проведения проверки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распоряжению  №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уведомлению №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установлено, что предписание №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Pr="008F4FB7" w:rsidR="008F4F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Хузиным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не исполнено.</w:t>
      </w:r>
    </w:p>
    <w:p w:rsidR="002827C5" w:rsidRPr="008D33EE" w:rsidP="0028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судебном заседании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Хузину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вину признал, указал, что предписание не обжаловал, за продлением срока его исполнения с ходатайством не обращался.</w:t>
      </w:r>
    </w:p>
    <w:p w:rsidR="002827C5" w:rsidRPr="008D33EE" w:rsidP="002827C5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Хузина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О.В., исследовав материалы дела, прихожу к выводу о том, что его вина  подтверждается собранными по делу доказательствами: протоколом об административ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(л.д.1-2), ко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пией акта проверки от 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. 3), копией предписан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ия № 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(л.д.4), копией реестра на отправленную корреспонденцию (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. 5,9,12), копией отчета об отслеживании отправления с почтовым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идентификатором (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. 6, 10), копией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распоряжения 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 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7), копией уведомления 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Хузина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О.В. о проведении проверки, в случае выявления нарушения составления протокола об административном правонарушении (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8), копией акта проверки 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8F4FB7" w:rsidR="008F4FB7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. 11), копией выписки из ЕГРН (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13-17). </w:t>
      </w:r>
    </w:p>
    <w:p w:rsidR="002827C5" w:rsidRPr="008D33EE" w:rsidP="0028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Анализируя указанные доказательства, мировой судья находит их логичными и последовательными, которые полностью согласуются между собой. Оснований не доверять данным письменным доказательствам  мировой судья не находит.</w:t>
      </w:r>
    </w:p>
    <w:p w:rsidR="002827C5" w:rsidRPr="008D33EE" w:rsidP="0028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Действия </w:t>
      </w:r>
      <w:r w:rsidR="008F4FB7">
        <w:rPr>
          <w:rFonts w:ascii="Times New Roman" w:eastAsia="Calibri" w:hAnsi="Times New Roman" w:cs="Times New Roman"/>
          <w:sz w:val="24"/>
          <w:szCs w:val="24"/>
          <w:lang w:eastAsia="ru-RU"/>
        </w:rPr>
        <w:t>Хузина</w:t>
      </w:r>
      <w:r w:rsidR="008F4F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 В.</w:t>
      </w:r>
      <w:r w:rsidRPr="008D33E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квалифицирует по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1 статьи 19.5 КоАП РФ - </w:t>
      </w:r>
      <w:r w:rsidRPr="008D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в установленный срок законного предписания органа, осуществляющего муниципальный контроль </w:t>
      </w:r>
      <w:r w:rsidRPr="008D33EE">
        <w:rPr>
          <w:rFonts w:ascii="Times New Roman" w:eastAsia="Calibri" w:hAnsi="Times New Roman" w:cs="Times New Roman"/>
          <w:sz w:val="24"/>
          <w:szCs w:val="24"/>
        </w:rPr>
        <w:t>об устранении нарушений законодательства.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прекращения производства по делу не имеется.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Хузина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мировой судья признает признание вины и наличие несовершеннолетних детей.</w:t>
      </w:r>
    </w:p>
    <w:p w:rsidR="002827C5" w:rsidRPr="008D33EE" w:rsidP="0028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Обстоятельств, отягчающих административную ответственность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Хузина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О.В., мировым судьей не установлено.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Разрешая вопрос о виде и размере административного наказания, мировой судья, руководствуясь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3.1, 4.1 КоАП РФ, учитывает конкретные обстоятельства настоящего дела, личность виновного, его имущественное положение, характер совершенного правонарушения,  приходит к выводу о назначении административного штрафа в минимальном размере для физического лица, предусмотренном ч. 1 ст.19.5 КоАП РФ.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29.9-29.10 КоАП РФ, мировой судья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ПОСТАНОВИЛ: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FB7">
        <w:rPr>
          <w:rFonts w:ascii="Times New Roman" w:eastAsia="Calibri" w:hAnsi="Times New Roman" w:cs="Times New Roman"/>
          <w:sz w:val="24"/>
          <w:szCs w:val="24"/>
          <w:lang w:eastAsia="ru-RU"/>
        </w:rPr>
        <w:t>Хузина</w:t>
      </w:r>
      <w:r w:rsidR="008F4F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 В.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 и назначить наказание в виде административного штрафа в размере 300 (трехсот) рублей.</w:t>
      </w:r>
    </w:p>
    <w:p w:rsidR="002827C5" w:rsidRPr="008D33EE" w:rsidP="00282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3EE">
        <w:rPr>
          <w:rFonts w:ascii="Times New Roman" w:eastAsia="Calibri" w:hAnsi="Times New Roman" w:cs="Times New Roman"/>
          <w:sz w:val="24"/>
          <w:szCs w:val="24"/>
        </w:rPr>
        <w:t xml:space="preserve">             Административный штраф в сумме 300,00 (триста) рублей следует уплатить по следующим реквизитам: УФК по РБ (</w:t>
      </w:r>
      <w:r w:rsidR="00B848F4">
        <w:rPr>
          <w:rFonts w:ascii="Times New Roman" w:eastAsia="Calibri" w:hAnsi="Times New Roman" w:cs="Times New Roman"/>
          <w:sz w:val="24"/>
          <w:szCs w:val="24"/>
        </w:rPr>
        <w:t>наименование учреждения</w:t>
      </w:r>
      <w:r w:rsidRPr="008D33EE">
        <w:rPr>
          <w:rFonts w:ascii="Times New Roman" w:eastAsia="Calibri" w:hAnsi="Times New Roman" w:cs="Times New Roman"/>
          <w:sz w:val="24"/>
          <w:szCs w:val="24"/>
        </w:rPr>
        <w:t xml:space="preserve">), л/с 04013204260, ИНН 0266040330, </w:t>
      </w:r>
      <w:r w:rsidRPr="008D33EE">
        <w:rPr>
          <w:rFonts w:ascii="Times New Roman" w:eastAsia="Calibri" w:hAnsi="Times New Roman" w:cs="Times New Roman"/>
          <w:sz w:val="24"/>
          <w:szCs w:val="24"/>
        </w:rPr>
        <w:t>р</w:t>
      </w:r>
      <w:r w:rsidRPr="008D33EE">
        <w:rPr>
          <w:rFonts w:ascii="Times New Roman" w:eastAsia="Calibri" w:hAnsi="Times New Roman" w:cs="Times New Roman"/>
          <w:sz w:val="24"/>
          <w:szCs w:val="24"/>
        </w:rPr>
        <w:t>/с № 40101810100000010001 в Банк: Отделение – НБ Республики Башкортостан г. Уфа, БИК 048073001, КПП 026601001, ОКТМО 80739000,УИН 0, КБК 70411601194010000140 (штраф за административное правонарушение).</w:t>
      </w:r>
    </w:p>
    <w:p w:rsidR="002827C5" w:rsidRPr="008D33EE" w:rsidP="0028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58 </w:t>
      </w:r>
      <w:r w:rsidRPr="008D33E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8D3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до истечения срока уплаты штрафа.</w:t>
      </w:r>
    </w:p>
    <w:p w:rsidR="002827C5" w:rsidRPr="008D33EE" w:rsidP="0028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2827C5" w:rsidRPr="008D33EE" w:rsidP="0028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827C5" w:rsidRPr="008D33EE" w:rsidP="002827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Постановление может быть обжаловано в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Красноперекопский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827C5" w:rsidRPr="008D33EE" w:rsidP="002827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C5" w:rsidRPr="008D33EE" w:rsidP="002827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Мировой судья:  </w:t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D3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М.В. Матюшенко</w:t>
      </w: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7C5" w:rsidRPr="008D33EE" w:rsidP="002827C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27C5" w:rsidRPr="008D33EE" w:rsidP="002827C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C5" w:rsidRPr="008D33EE" w:rsidP="0028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C5" w:rsidRPr="008D33EE" w:rsidP="0028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C5" w:rsidRPr="008D33EE" w:rsidP="002827C5">
      <w:pPr>
        <w:rPr>
          <w:rFonts w:ascii="Times New Roman" w:eastAsia="Calibri" w:hAnsi="Times New Roman" w:cs="Times New Roman"/>
          <w:sz w:val="24"/>
          <w:szCs w:val="24"/>
        </w:rPr>
      </w:pPr>
    </w:p>
    <w:p w:rsidR="006B28E4" w:rsidRPr="008D33EE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7E"/>
    <w:rsid w:val="002827C5"/>
    <w:rsid w:val="006B28E4"/>
    <w:rsid w:val="008D33EE"/>
    <w:rsid w:val="008F4FB7"/>
    <w:rsid w:val="00B848F4"/>
    <w:rsid w:val="00FE3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