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7CBF" w:rsidRPr="00D17CBF" w:rsidP="00D17CB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bCs/>
          <w:sz w:val="24"/>
          <w:szCs w:val="24"/>
        </w:rPr>
        <w:t>Дело № 5-58-260/2018</w:t>
      </w:r>
    </w:p>
    <w:p w:rsidR="00D17CBF" w:rsidRPr="00D17CBF" w:rsidP="00D1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D17CBF" w:rsidRPr="00D17CBF" w:rsidP="00D17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7CBF" w:rsidRPr="00D17CBF" w:rsidP="00D17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23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августа  2018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D17CBF">
        <w:rPr>
          <w:rFonts w:ascii="Times New Roman" w:eastAsia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                       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ab/>
      </w:r>
      <w:r w:rsidRPr="00D17CBF">
        <w:rPr>
          <w:rFonts w:ascii="Times New Roman" w:eastAsia="Times New Roman" w:hAnsi="Times New Roman" w:cs="Times New Roman"/>
          <w:sz w:val="24"/>
          <w:szCs w:val="24"/>
        </w:rPr>
        <w:tab/>
        <w:t>г. Красноперекопск</w:t>
      </w:r>
    </w:p>
    <w:p w:rsidR="00D17CBF" w:rsidRPr="00D17CBF" w:rsidP="00D17CB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17C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</w:t>
      </w:r>
      <w:r w:rsidRPr="00D1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(296000, РФ, Республика Крым, г. Красноперекопск, 10 микрорайон, д. 4) Матюшенко М.В., </w:t>
      </w:r>
      <w:r w:rsidRPr="00D17C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административный материал по ч. 1 ст. 15.6 Кодекса РФ об административных правонарушениях в отношении </w:t>
      </w:r>
    </w:p>
    <w:p w:rsidR="00D17CBF" w:rsidRPr="00D17CBF" w:rsidP="00D17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="00C3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Сенкевич С. О.</w:t>
      </w:r>
      <w:r w:rsidRPr="00D1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32BE5" w:rsidR="00C3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="00C3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персональные данные</w:t>
      </w:r>
      <w:r w:rsidRPr="00C32BE5" w:rsidR="00C32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D17C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17CBF" w:rsidRPr="00D17CBF" w:rsidP="00D17C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CBF" w:rsidRPr="00D17CBF" w:rsidP="00D17CBF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17C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УСТАНОВИЛ:</w:t>
      </w:r>
    </w:p>
    <w:p w:rsidR="00D17CBF" w:rsidRPr="00D17CBF" w:rsidP="00D17C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CBF" w:rsidRPr="00D17CBF" w:rsidP="00D17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>Согласно протоколу Межрайонн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 xml:space="preserve">ой ИФНС России № 2  по РК № 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г. Сенкевич С.О., являясь главным бухгалтером Муниципального казенного учреждения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 xml:space="preserve"> (МКУ 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(юридический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 xml:space="preserve"> адрес: 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) предоставила сведения о среднесписочной численности работников за 2017 год, необходимые для осуществления налогового контроля по месту учета в Межрайонную ИФНС России № 2 по Республике Крым по адресу: Республика Крым, г. Красноперекопск, ул. Северная, д. 2, с нарушением установленных законодательством сроков.</w:t>
      </w:r>
    </w:p>
    <w:p w:rsidR="00D17CBF" w:rsidRPr="00D17CBF" w:rsidP="00D17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>В соответствии с п. 2.4.</w:t>
      </w:r>
      <w:r w:rsidR="00D72C97">
        <w:rPr>
          <w:rFonts w:ascii="Times New Roman" w:eastAsia="Times New Roman" w:hAnsi="Times New Roman" w:cs="Times New Roman"/>
          <w:sz w:val="24"/>
          <w:szCs w:val="24"/>
        </w:rPr>
        <w:t xml:space="preserve">3 должностной инструкции № </w:t>
      </w:r>
      <w:r w:rsidRPr="00D72C97" w:rsidR="00D72C97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D72C97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D72C97" w:rsidR="00D72C97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от 10.08.2017 года главного бухгалтера Муниц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 xml:space="preserve">ипального казенного учреждения 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&gt;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на Сенкевич С.О. возложено обеспечение представления налоговой отчетности в установленные сроки.</w:t>
      </w:r>
    </w:p>
    <w:p w:rsidR="00D17CBF" w:rsidRPr="00D17CBF" w:rsidP="00D17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абз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. 6 п. 3 ст. 80 НК РФ сведения о 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 Указанные сведения представляются в налоговый орган по месту нахождения организации.</w:t>
      </w:r>
    </w:p>
    <w:p w:rsidR="00D17CBF" w:rsidRPr="00D17CBF" w:rsidP="00D17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CBF">
        <w:rPr>
          <w:rFonts w:ascii="Times New Roman" w:eastAsia="Calibri" w:hAnsi="Times New Roman" w:cs="Times New Roman"/>
          <w:sz w:val="24"/>
          <w:szCs w:val="24"/>
        </w:rPr>
        <w:t xml:space="preserve">Главный бухгалтер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учреждения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Сенкевич С.О.</w:t>
      </w:r>
      <w:r w:rsidRPr="00D17CBF">
        <w:rPr>
          <w:rFonts w:ascii="Times New Roman" w:eastAsia="Calibri" w:hAnsi="Times New Roman" w:cs="Times New Roman"/>
          <w:sz w:val="24"/>
          <w:szCs w:val="24"/>
        </w:rPr>
        <w:t xml:space="preserve"> обязана в срок не позднее 22.01.2018 года представить в налоговый орган по месту своего учета сведения о среднесписочной численности работников за 2017 год.</w:t>
      </w:r>
    </w:p>
    <w:p w:rsidR="00D17CBF" w:rsidRPr="00D17CBF" w:rsidP="00D17C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CBF">
        <w:rPr>
          <w:rFonts w:ascii="Times New Roman" w:eastAsia="Calibri" w:hAnsi="Times New Roman" w:cs="Times New Roman"/>
          <w:sz w:val="24"/>
          <w:szCs w:val="24"/>
        </w:rPr>
        <w:t xml:space="preserve">Фактически сведения о среднесписочной численности работников за 2017 год в Межрайонную ИФНС России № 2 по Республике Крым представлены главным бухгалтером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Муниципального казенного учреждения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&lt;</w:t>
      </w:r>
      <w:r w:rsidR="00C32BE5">
        <w:rPr>
          <w:rFonts w:ascii="Times New Roman" w:eastAsia="Times New Roman" w:hAnsi="Times New Roman" w:cs="Times New Roman"/>
          <w:sz w:val="24"/>
          <w:szCs w:val="24"/>
        </w:rPr>
        <w:t>наименование предприятия</w:t>
      </w:r>
      <w:r w:rsidRPr="00C32BE5" w:rsidR="00C32BE5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Сенкевич С.О.</w:t>
      </w:r>
      <w:r w:rsidRPr="00D17CBF">
        <w:rPr>
          <w:rFonts w:ascii="Times New Roman" w:eastAsia="Calibri" w:hAnsi="Times New Roman" w:cs="Times New Roman"/>
          <w:sz w:val="24"/>
          <w:szCs w:val="24"/>
        </w:rPr>
        <w:t xml:space="preserve"> по телекоммуникационным каналам связи с ЭЦП 29.01.2018 года, ре</w:t>
      </w:r>
      <w:r w:rsidR="00C32BE5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C32BE5">
        <w:rPr>
          <w:rFonts w:ascii="Times New Roman" w:eastAsia="Calibri" w:hAnsi="Times New Roman" w:cs="Times New Roman"/>
          <w:sz w:val="24"/>
          <w:szCs w:val="24"/>
          <w:lang w:val="en-US"/>
        </w:rPr>
        <w:t>&lt;</w:t>
      </w:r>
      <w:r w:rsidR="00C32BE5">
        <w:rPr>
          <w:rFonts w:ascii="Times New Roman" w:eastAsia="Calibri" w:hAnsi="Times New Roman" w:cs="Times New Roman"/>
          <w:sz w:val="24"/>
          <w:szCs w:val="24"/>
        </w:rPr>
        <w:t>номер</w:t>
      </w:r>
      <w:r w:rsidR="00C32BE5">
        <w:rPr>
          <w:rFonts w:ascii="Times New Roman" w:eastAsia="Calibri" w:hAnsi="Times New Roman" w:cs="Times New Roman"/>
          <w:sz w:val="24"/>
          <w:szCs w:val="24"/>
          <w:lang w:val="en-US"/>
        </w:rPr>
        <w:t>&gt;</w:t>
      </w:r>
      <w:r w:rsidRPr="00D17C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17CBF" w:rsidRPr="00D17CBF" w:rsidP="00D17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CBF">
        <w:rPr>
          <w:rFonts w:ascii="Times New Roman" w:eastAsia="Calibri" w:hAnsi="Times New Roman" w:cs="Times New Roman"/>
          <w:sz w:val="24"/>
          <w:szCs w:val="24"/>
        </w:rPr>
        <w:t xml:space="preserve">             В судебном заседании Сенкевич С.О. разъяснены права, предусмотренные ст. 25.1 КоАП </w:t>
      </w:r>
      <w:r w:rsidRPr="00D17CBF">
        <w:rPr>
          <w:rFonts w:ascii="Times New Roman" w:eastAsia="Calibri" w:hAnsi="Times New Roman" w:cs="Times New Roman"/>
          <w:sz w:val="24"/>
          <w:szCs w:val="24"/>
        </w:rPr>
        <w:t>РФ  и</w:t>
      </w:r>
      <w:r w:rsidRPr="00D17CBF">
        <w:rPr>
          <w:rFonts w:ascii="Times New Roman" w:eastAsia="Calibri" w:hAnsi="Times New Roman" w:cs="Times New Roman"/>
          <w:sz w:val="24"/>
          <w:szCs w:val="24"/>
        </w:rPr>
        <w:t xml:space="preserve"> положения ст. 51 Конституции, выяснено, что в услугах защитника и переводчика она не нуждается,  отводов и ходатайств не заявила, вину признала и раскаялась в содеянном.</w:t>
      </w:r>
    </w:p>
    <w:p w:rsidR="00D17CBF" w:rsidRPr="00D17CBF" w:rsidP="00D17C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CBF">
        <w:rPr>
          <w:rFonts w:ascii="Times New Roman" w:eastAsia="Calibri" w:hAnsi="Times New Roman" w:cs="Times New Roman"/>
          <w:sz w:val="24"/>
          <w:szCs w:val="24"/>
        </w:rPr>
        <w:t xml:space="preserve">            Выслушав Сенкевич С.О., исследовав материалы  дела, мировой судья считает, что событие правонарушения имело место и его подтверждают материалы дела: протокол об админи</w:t>
      </w:r>
      <w:r w:rsidR="00C32BE5">
        <w:rPr>
          <w:rFonts w:ascii="Times New Roman" w:eastAsia="Calibri" w:hAnsi="Times New Roman" w:cs="Times New Roman"/>
          <w:sz w:val="24"/>
          <w:szCs w:val="24"/>
        </w:rPr>
        <w:t xml:space="preserve">стративном правонарушении № </w:t>
      </w:r>
      <w:r w:rsidRPr="00C32BE5" w:rsidR="00C32BE5">
        <w:rPr>
          <w:rFonts w:ascii="Times New Roman" w:eastAsia="Calibri" w:hAnsi="Times New Roman" w:cs="Times New Roman"/>
          <w:sz w:val="24"/>
          <w:szCs w:val="24"/>
        </w:rPr>
        <w:t>&lt;</w:t>
      </w:r>
      <w:r w:rsidR="00C32BE5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C32BE5" w:rsidR="00C32BE5">
        <w:rPr>
          <w:rFonts w:ascii="Times New Roman" w:eastAsia="Calibri" w:hAnsi="Times New Roman" w:cs="Times New Roman"/>
          <w:sz w:val="24"/>
          <w:szCs w:val="24"/>
        </w:rPr>
        <w:t>&gt;</w:t>
      </w:r>
      <w:r w:rsidR="00C32BE5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C32BE5" w:rsidR="00C32BE5">
        <w:rPr>
          <w:rFonts w:ascii="Times New Roman" w:eastAsia="Calibri" w:hAnsi="Times New Roman" w:cs="Times New Roman"/>
          <w:sz w:val="24"/>
          <w:szCs w:val="24"/>
        </w:rPr>
        <w:t>&lt;</w:t>
      </w:r>
      <w:r w:rsidR="00C32BE5">
        <w:rPr>
          <w:rFonts w:ascii="Times New Roman" w:eastAsia="Calibri" w:hAnsi="Times New Roman" w:cs="Times New Roman"/>
          <w:sz w:val="24"/>
          <w:szCs w:val="24"/>
        </w:rPr>
        <w:t>дата</w:t>
      </w:r>
      <w:r w:rsidRPr="00C32BE5" w:rsidR="00C32BE5">
        <w:rPr>
          <w:rFonts w:ascii="Times New Roman" w:eastAsia="Calibri" w:hAnsi="Times New Roman" w:cs="Times New Roman"/>
          <w:sz w:val="24"/>
          <w:szCs w:val="24"/>
        </w:rPr>
        <w:t>&gt;</w:t>
      </w:r>
      <w:r w:rsidRPr="00D17CBF">
        <w:rPr>
          <w:rFonts w:ascii="Times New Roman" w:eastAsia="Calibri" w:hAnsi="Times New Roman" w:cs="Times New Roman"/>
          <w:sz w:val="24"/>
          <w:szCs w:val="24"/>
        </w:rPr>
        <w:t xml:space="preserve"> (л.д.1-2), ответ на запрос МИ ФН</w:t>
      </w:r>
      <w:r w:rsidR="00D72C97">
        <w:rPr>
          <w:rFonts w:ascii="Times New Roman" w:eastAsia="Calibri" w:hAnsi="Times New Roman" w:cs="Times New Roman"/>
          <w:sz w:val="24"/>
          <w:szCs w:val="24"/>
        </w:rPr>
        <w:t>С (</w:t>
      </w:r>
      <w:r w:rsidR="00D72C97">
        <w:rPr>
          <w:rFonts w:ascii="Times New Roman" w:eastAsia="Calibri" w:hAnsi="Times New Roman" w:cs="Times New Roman"/>
          <w:sz w:val="24"/>
          <w:szCs w:val="24"/>
        </w:rPr>
        <w:t>л.д</w:t>
      </w:r>
      <w:r w:rsidR="00D72C97">
        <w:rPr>
          <w:rFonts w:ascii="Times New Roman" w:eastAsia="Calibri" w:hAnsi="Times New Roman" w:cs="Times New Roman"/>
          <w:sz w:val="24"/>
          <w:szCs w:val="24"/>
        </w:rPr>
        <w:t xml:space="preserve">. 6), копия приказа № </w:t>
      </w:r>
      <w:r w:rsidRPr="00D72C97" w:rsidR="00D72C97">
        <w:rPr>
          <w:rFonts w:ascii="Times New Roman" w:eastAsia="Calibri" w:hAnsi="Times New Roman" w:cs="Times New Roman"/>
          <w:sz w:val="24"/>
          <w:szCs w:val="24"/>
        </w:rPr>
        <w:t>&lt;</w:t>
      </w:r>
      <w:r w:rsidR="00D72C97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D72C97" w:rsidR="00D72C97">
        <w:rPr>
          <w:rFonts w:ascii="Times New Roman" w:eastAsia="Calibri" w:hAnsi="Times New Roman" w:cs="Times New Roman"/>
          <w:sz w:val="24"/>
          <w:szCs w:val="24"/>
        </w:rPr>
        <w:t>&gt;</w:t>
      </w:r>
      <w:r w:rsidR="00D72C9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D72C97" w:rsidR="00D72C97">
        <w:rPr>
          <w:rFonts w:ascii="Times New Roman" w:eastAsia="Calibri" w:hAnsi="Times New Roman" w:cs="Times New Roman"/>
          <w:sz w:val="24"/>
          <w:szCs w:val="24"/>
        </w:rPr>
        <w:t>&lt;</w:t>
      </w:r>
      <w:r w:rsidR="00D72C97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72C97" w:rsidR="00D72C97">
        <w:rPr>
          <w:rFonts w:ascii="Times New Roman" w:eastAsia="Calibri" w:hAnsi="Times New Roman" w:cs="Times New Roman"/>
          <w:sz w:val="24"/>
          <w:szCs w:val="24"/>
        </w:rPr>
        <w:t>&gt;</w:t>
      </w:r>
      <w:r w:rsidRPr="00D17CBF">
        <w:rPr>
          <w:rFonts w:ascii="Times New Roman" w:eastAsia="Calibri" w:hAnsi="Times New Roman" w:cs="Times New Roman"/>
          <w:sz w:val="24"/>
          <w:szCs w:val="24"/>
        </w:rPr>
        <w:t xml:space="preserve"> года о переводе работника на другую работу (</w:t>
      </w:r>
      <w:r w:rsidRPr="00D17CBF">
        <w:rPr>
          <w:rFonts w:ascii="Times New Roman" w:eastAsia="Calibri" w:hAnsi="Times New Roman" w:cs="Times New Roman"/>
          <w:sz w:val="24"/>
          <w:szCs w:val="24"/>
        </w:rPr>
        <w:t>л.д</w:t>
      </w:r>
      <w:r w:rsidRPr="00D17CBF">
        <w:rPr>
          <w:rFonts w:ascii="Times New Roman" w:eastAsia="Calibri" w:hAnsi="Times New Roman" w:cs="Times New Roman"/>
          <w:sz w:val="24"/>
          <w:szCs w:val="24"/>
        </w:rPr>
        <w:t>. 7),копия должностной инструкции главного бухгалте</w:t>
      </w:r>
      <w:r w:rsidR="00D72C97">
        <w:rPr>
          <w:rFonts w:ascii="Times New Roman" w:eastAsia="Calibri" w:hAnsi="Times New Roman" w:cs="Times New Roman"/>
          <w:sz w:val="24"/>
          <w:szCs w:val="24"/>
        </w:rPr>
        <w:t>ра (</w:t>
      </w:r>
      <w:r w:rsidR="00D72C97">
        <w:rPr>
          <w:rFonts w:ascii="Times New Roman" w:eastAsia="Calibri" w:hAnsi="Times New Roman" w:cs="Times New Roman"/>
          <w:sz w:val="24"/>
          <w:szCs w:val="24"/>
        </w:rPr>
        <w:t>л.д</w:t>
      </w:r>
      <w:r w:rsidR="00D72C97">
        <w:rPr>
          <w:rFonts w:ascii="Times New Roman" w:eastAsia="Calibri" w:hAnsi="Times New Roman" w:cs="Times New Roman"/>
          <w:sz w:val="24"/>
          <w:szCs w:val="24"/>
        </w:rPr>
        <w:t xml:space="preserve">. 8-9), копия акта № </w:t>
      </w:r>
      <w:r w:rsidRPr="00D72C97" w:rsidR="00D72C97">
        <w:rPr>
          <w:rFonts w:ascii="Times New Roman" w:eastAsia="Calibri" w:hAnsi="Times New Roman" w:cs="Times New Roman"/>
          <w:sz w:val="24"/>
          <w:szCs w:val="24"/>
        </w:rPr>
        <w:t>&lt;</w:t>
      </w:r>
      <w:r w:rsidR="00D72C97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D72C97" w:rsidR="00D72C97">
        <w:rPr>
          <w:rFonts w:ascii="Times New Roman" w:eastAsia="Calibri" w:hAnsi="Times New Roman" w:cs="Times New Roman"/>
          <w:sz w:val="24"/>
          <w:szCs w:val="24"/>
        </w:rPr>
        <w:t>&gt;</w:t>
      </w:r>
      <w:r w:rsidR="00D72C9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D72C97" w:rsidR="00D72C97">
        <w:rPr>
          <w:rFonts w:ascii="Times New Roman" w:eastAsia="Calibri" w:hAnsi="Times New Roman" w:cs="Times New Roman"/>
          <w:sz w:val="24"/>
          <w:szCs w:val="24"/>
        </w:rPr>
        <w:t>&lt;</w:t>
      </w:r>
      <w:r w:rsidR="00D72C97">
        <w:rPr>
          <w:rFonts w:ascii="Times New Roman" w:eastAsia="Calibri" w:hAnsi="Times New Roman" w:cs="Times New Roman"/>
          <w:sz w:val="24"/>
          <w:szCs w:val="24"/>
        </w:rPr>
        <w:t>дата</w:t>
      </w:r>
      <w:r w:rsidRPr="00D72C97" w:rsidR="00D72C97">
        <w:rPr>
          <w:rFonts w:ascii="Times New Roman" w:eastAsia="Calibri" w:hAnsi="Times New Roman" w:cs="Times New Roman"/>
          <w:sz w:val="24"/>
          <w:szCs w:val="24"/>
        </w:rPr>
        <w:t>&gt;</w:t>
      </w:r>
      <w:r w:rsidRPr="00D17CBF">
        <w:rPr>
          <w:rFonts w:ascii="Times New Roman" w:eastAsia="Calibri" w:hAnsi="Times New Roman" w:cs="Times New Roman"/>
          <w:sz w:val="24"/>
          <w:szCs w:val="24"/>
        </w:rPr>
        <w:t xml:space="preserve"> года  (</w:t>
      </w:r>
      <w:r w:rsidRPr="00D17CBF">
        <w:rPr>
          <w:rFonts w:ascii="Times New Roman" w:eastAsia="Calibri" w:hAnsi="Times New Roman" w:cs="Times New Roman"/>
          <w:sz w:val="24"/>
          <w:szCs w:val="24"/>
        </w:rPr>
        <w:t>л.д</w:t>
      </w:r>
      <w:r w:rsidRPr="00D17CBF">
        <w:rPr>
          <w:rFonts w:ascii="Times New Roman" w:eastAsia="Calibri" w:hAnsi="Times New Roman" w:cs="Times New Roman"/>
          <w:sz w:val="24"/>
          <w:szCs w:val="24"/>
        </w:rPr>
        <w:t>. 10-11), копия квитанции о приеме налоговой декларации (расчета) в электронном виде (</w:t>
      </w:r>
      <w:r w:rsidRPr="00D17CBF">
        <w:rPr>
          <w:rFonts w:ascii="Times New Roman" w:eastAsia="Calibri" w:hAnsi="Times New Roman" w:cs="Times New Roman"/>
          <w:sz w:val="24"/>
          <w:szCs w:val="24"/>
        </w:rPr>
        <w:t>л.д</w:t>
      </w:r>
      <w:r w:rsidRPr="00D17CBF">
        <w:rPr>
          <w:rFonts w:ascii="Times New Roman" w:eastAsia="Calibri" w:hAnsi="Times New Roman" w:cs="Times New Roman"/>
          <w:sz w:val="24"/>
          <w:szCs w:val="24"/>
        </w:rPr>
        <w:t>. 12).</w:t>
      </w:r>
    </w:p>
    <w:p w:rsidR="00D17CBF" w:rsidRPr="00D17CBF" w:rsidP="00D17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    Таким образом, вина Сенкевич С.О.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как  непредставление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D17CBF" w:rsidRPr="00D17CBF" w:rsidP="00D17C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При назначении наказания Сенкевич С.О. мировой судья учитывает характер и степень общественной опасности правонарушения, личность виновной,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17CBF" w:rsidRPr="00D17CBF" w:rsidP="00D17C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>Обстоятельствами, смягчающими ответственность Сенкевич С.О.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,  мировой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судья признает раскаяние в содеянном, полное признание своей вины, наличие одного малолетнего ребенка.</w:t>
      </w:r>
    </w:p>
    <w:p w:rsidR="00D17CBF" w:rsidRPr="00D17CBF" w:rsidP="00D17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ответственность Сенкевич С.О., мировым судьей не установлено.</w:t>
      </w:r>
    </w:p>
    <w:p w:rsidR="00D17CBF" w:rsidRPr="00D17CBF" w:rsidP="00D17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Учитывая вышеизложенное, руководствуясь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ст.с</w:t>
      </w:r>
      <w:r w:rsidRPr="00D17CB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17C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29.9-29.11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Кодекса РФ об административных правонарушениях, мировой судья</w:t>
      </w:r>
    </w:p>
    <w:p w:rsidR="00D17CBF" w:rsidRPr="00D17CBF" w:rsidP="00D17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7CBF" w:rsidRPr="00D17CBF" w:rsidP="00D17CBF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7C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D17CBF" w:rsidRPr="00D17CBF" w:rsidP="00D17CBF">
      <w:pPr>
        <w:spacing w:after="0" w:line="240" w:lineRule="auto"/>
        <w:ind w:firstLine="337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7CBF" w:rsidRPr="00D17CBF" w:rsidP="00D17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Сенкевич С. О.</w:t>
      </w:r>
      <w:r w:rsidRPr="00D1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 по ч. 1 ст. </w:t>
      </w:r>
      <w:r w:rsidRPr="00D17CBF">
        <w:rPr>
          <w:rFonts w:ascii="Times New Roman" w:eastAsia="Times New Roman" w:hAnsi="Times New Roman" w:cs="Times New Roman"/>
          <w:sz w:val="24"/>
          <w:szCs w:val="24"/>
          <w:lang w:eastAsia="ru-RU"/>
        </w:rPr>
        <w:t>15.6  Кодекса</w:t>
      </w:r>
      <w:r w:rsidRPr="00D1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об административных правонарушениях и назначить  наказание в виде административного штрафа в размере 300 (трехсот) рублей.</w:t>
      </w:r>
    </w:p>
    <w:p w:rsidR="00D17CBF" w:rsidRPr="00D17CBF" w:rsidP="00D17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17C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(Межрайонная ИФНС России № 2 по Республике Крым)</w:t>
      </w:r>
      <w:r w:rsidRPr="00D17CB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, расчетный счет 40101810335100010001, банк </w:t>
      </w:r>
      <w:r w:rsidRPr="00D17CB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>получателя  -</w:t>
      </w:r>
      <w:r w:rsidRPr="00D17CBF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 w:bidi="ru-RU"/>
        </w:rPr>
        <w:t xml:space="preserve"> Отделение по Республике Крым Центрального банка РФ, банковский идентификационный код 043510001, код бюджетной классификации – 182 1 1603030 016000140, код (ОКТМО) – 35718000, код налогового органа – 9106, КПП налогового органа – 910601001, ИНН налогового органа – 9106000021, УИН - 0.</w:t>
      </w:r>
    </w:p>
    <w:p w:rsidR="00D17CBF" w:rsidRPr="00D17CBF" w:rsidP="00D17CB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судье  судебного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участка № 58  Красноперекопского судебного района Республики Крым до истечения срока уплаты штрафа.</w:t>
      </w:r>
    </w:p>
    <w:p w:rsidR="00D17CBF" w:rsidRPr="00D17CBF" w:rsidP="00D17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D17CBF" w:rsidRPr="00D17CBF" w:rsidP="00D17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17CBF" w:rsidRPr="00D17CBF" w:rsidP="00D17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1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>через мирового судью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D17CBF" w:rsidRPr="00D17CBF" w:rsidP="00D17C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CBF" w:rsidRPr="00D17CBF" w:rsidP="00D17CBF">
      <w:pPr>
        <w:spacing w:after="0" w:line="240" w:lineRule="auto"/>
        <w:ind w:firstLine="708"/>
        <w:rPr>
          <w:rFonts w:ascii="Calibri" w:eastAsia="Times New Roman" w:hAnsi="Calibri" w:cs="Times New Roman"/>
          <w:sz w:val="24"/>
          <w:szCs w:val="24"/>
        </w:rPr>
      </w:pP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Мировой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судья:   </w:t>
      </w:r>
      <w:r w:rsidRPr="00D17C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М.В. Матюшенко</w:t>
      </w:r>
    </w:p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C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55463"/>
    <w:rsid w:val="001F5E99"/>
    <w:rsid w:val="002239C5"/>
    <w:rsid w:val="0025247F"/>
    <w:rsid w:val="00312F5F"/>
    <w:rsid w:val="004620E7"/>
    <w:rsid w:val="004D1148"/>
    <w:rsid w:val="005E7C6C"/>
    <w:rsid w:val="00916455"/>
    <w:rsid w:val="00AE380A"/>
    <w:rsid w:val="00C32BE5"/>
    <w:rsid w:val="00D17CBF"/>
    <w:rsid w:val="00D57B77"/>
    <w:rsid w:val="00D72C9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