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375B" w:rsidRPr="0082375B" w:rsidP="008237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bCs/>
          <w:sz w:val="24"/>
          <w:szCs w:val="24"/>
        </w:rPr>
        <w:t>Дело № 5-58-261/2017</w:t>
      </w:r>
    </w:p>
    <w:p w:rsidR="0082375B" w:rsidRPr="0082375B" w:rsidP="00823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2375B" w:rsidRPr="0082375B" w:rsidP="00823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>12 декабря 2017 года</w:t>
      </w:r>
      <w:r w:rsidRPr="0082375B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82375B" w:rsidRPr="0082375B" w:rsidP="00823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8237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14.1 Кодекса РФ об административных правонарушениях в отношении 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73A14">
        <w:rPr>
          <w:rFonts w:ascii="Times New Roman" w:eastAsia="Times New Roman" w:hAnsi="Times New Roman" w:cs="Times New Roman"/>
          <w:sz w:val="24"/>
          <w:szCs w:val="24"/>
        </w:rPr>
        <w:t xml:space="preserve">      Гаврилова Ю.А.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3A14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75B" w:rsidRPr="0082375B" w:rsidP="00823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82375B" w:rsidRPr="0082375B" w:rsidP="00823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375B" w:rsidRPr="0082375B" w:rsidP="0082375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административном правонару</w:t>
      </w:r>
      <w:r w:rsidR="00073A14">
        <w:rPr>
          <w:rFonts w:ascii="Times New Roman" w:eastAsia="Times New Roman" w:hAnsi="Times New Roman" w:cs="Times New Roman"/>
          <w:sz w:val="24"/>
          <w:szCs w:val="24"/>
        </w:rPr>
        <w:t>шении от дата года № номер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Гаврил</w:t>
      </w:r>
      <w:r w:rsidR="00073A14">
        <w:rPr>
          <w:rFonts w:ascii="Times New Roman" w:eastAsia="Times New Roman" w:hAnsi="Times New Roman" w:cs="Times New Roman"/>
          <w:sz w:val="24"/>
          <w:szCs w:val="24"/>
        </w:rPr>
        <w:t>ов Ю.А. на адрес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используя личный автомобиль </w:t>
      </w:r>
      <w:r w:rsidR="00073A14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>, государственный р</w:t>
      </w:r>
      <w:r w:rsidR="00073A14">
        <w:rPr>
          <w:rFonts w:ascii="Times New Roman" w:eastAsia="Times New Roman" w:hAnsi="Times New Roman" w:cs="Times New Roman"/>
          <w:sz w:val="24"/>
          <w:szCs w:val="24"/>
        </w:rPr>
        <w:t>егистрационный знак номер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>, в качестве такси за денежное вознаграждение в сумме 70 рублей за одну пассажирскую перевозку по г. Красноперекопск.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>В судебном заседании Гаврилову Ю.А. были разъяснены положения ст. 51 Конституции РФ, а также права, предусмотренные ст. 25.1 КоАП РФ, выяснено, что в услугах переводчика и защитника Гаврилов Ю.А. не нуждается, отводов мировому судье не заявлено. Вину в совершении правонарушения признал, раскаялся в содеянном, подтвердил, что осуществлял пассажирские перевозки в качестве такси неоднократно.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Частью 1 статьи 14.1 КоАП РФ </w:t>
      </w:r>
      <w:r w:rsidRPr="008237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82375B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п. 13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решая вопрос о том, образуют ли действия лица состав административного правонарушения, предусмотренного частью 1 </w:t>
      </w:r>
      <w:r>
        <w:fldChar w:fldCharType="begin"/>
      </w:r>
      <w:r>
        <w:instrText xml:space="preserve"> HYPERLINK "https://rospravosudie.com/law/%D0%A1%D1%82%D0%B0%D1%82%D1%8C%D1%8F_14.1_%D0%9A%D0%BE%D0%90%D0%9F_%D0%A0%D0%A4" </w:instrText>
      </w:r>
      <w:r>
        <w:fldChar w:fldCharType="separate"/>
      </w:r>
      <w:r w:rsidRPr="0082375B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статьи 14.1 КоАП РФ</w:t>
      </w:r>
      <w:r>
        <w:fldChar w:fldCharType="end"/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необходимо проверять, содержатся ли в них признаки предпринимательской деятельности, перечисленные в пункте 1 </w:t>
      </w:r>
      <w:r>
        <w:fldChar w:fldCharType="begin"/>
      </w:r>
      <w:r>
        <w:instrText xml:space="preserve"> HYPERLINK "https://rospravosudie.com/law/%D0%A1%D1%82%D0%B0%D1%82%D1%8C%D1%8F_2_%D0%93%D0%9A_%D0%A0%D0%A4" </w:instrText>
      </w:r>
      <w:r>
        <w:fldChar w:fldCharType="separate"/>
      </w:r>
      <w:r w:rsidRPr="0082375B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статьи 2 Гражданского кодекса Российской Федерации</w:t>
      </w:r>
      <w:r>
        <w:fldChar w:fldCharType="end"/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(далее - ГК РФ).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выполнение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82375B" w:rsidRPr="0082375B" w:rsidP="008237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75B">
        <w:rPr>
          <w:rFonts w:ascii="Times New Roman" w:eastAsia="Calibri" w:hAnsi="Times New Roman" w:cs="Times New Roman"/>
          <w:sz w:val="24"/>
          <w:szCs w:val="24"/>
        </w:rP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</w:t>
      </w:r>
      <w:r w:rsidRPr="0082375B">
        <w:rPr>
          <w:rFonts w:ascii="Times New Roman" w:eastAsia="Calibri" w:hAnsi="Times New Roman" w:cs="Times New Roman"/>
          <w:sz w:val="24"/>
          <w:szCs w:val="24"/>
        </w:rPr>
        <w:t>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</w:t>
      </w:r>
      <w:r w:rsidR="0007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="00073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07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номер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 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-письменные объяснения Гаврилова Ю.А. (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</w:t>
      </w:r>
      <w:r w:rsidR="00073A14">
        <w:rPr>
          <w:rFonts w:ascii="Times New Roman" w:eastAsia="Times New Roman" w:hAnsi="Times New Roman" w:cs="Times New Roman"/>
          <w:sz w:val="24"/>
          <w:szCs w:val="24"/>
          <w:lang w:eastAsia="ru-RU"/>
        </w:rPr>
        <w:t>ьменные объяснения Ф.И.О.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регистрации транспортного средства (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. 5);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водительского удостоверения Гаврилова Ю.А. (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. 6);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фототаблица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. 7),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(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. 8).</w:t>
      </w:r>
    </w:p>
    <w:p w:rsidR="0082375B" w:rsidRPr="0082375B" w:rsidP="00823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Гаврилова Ю.А. в совершении административного правонарушения, предусмотренного ч. 1 ст. 14.1  КоАП РФ, а именно: </w:t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осуществление</w:t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82375B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82375B">
        <w:rPr>
          <w:rFonts w:ascii="Times New Roman" w:eastAsia="Calibri" w:hAnsi="Times New Roman" w:cs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 w:rsidRPr="0082375B">
        <w:rPr>
          <w:rFonts w:ascii="Times New Roman" w:eastAsia="Calibri" w:hAnsi="Times New Roman" w:cs="Times New Roman"/>
          <w:sz w:val="24"/>
          <w:szCs w:val="24"/>
        </w:rPr>
        <w:t>частью 2 статьи 14.17.1</w:t>
      </w:r>
      <w:r>
        <w:fldChar w:fldCharType="end"/>
      </w:r>
      <w:r w:rsidRPr="0082375B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</w:t>
      </w:r>
      <w:r w:rsidRPr="008237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75B">
        <w:rPr>
          <w:rFonts w:ascii="Times New Roman" w:eastAsia="Calibri" w:hAnsi="Times New Roman" w:cs="Times New Roman"/>
          <w:sz w:val="24"/>
          <w:szCs w:val="24"/>
        </w:rPr>
        <w:t>Обстоятельством, предусмотренных ст. 24.5 КоАП РФ, исключающих производство по делу, мировым судьей не установлено.</w:t>
      </w:r>
    </w:p>
    <w:p w:rsidR="0082375B" w:rsidRPr="0082375B" w:rsidP="008237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75B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2375B" w:rsidRPr="0082375B" w:rsidP="00823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75B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Гаврилова Ю.А. </w:t>
      </w:r>
      <w:r w:rsidRPr="0082375B">
        <w:rPr>
          <w:rFonts w:ascii="Times New Roman" w:eastAsia="Calibri" w:hAnsi="Times New Roman" w:cs="Times New Roman"/>
          <w:sz w:val="24"/>
          <w:szCs w:val="24"/>
        </w:rPr>
        <w:t xml:space="preserve">мировой судья признает признание вины и раскаяние в содеянном. </w:t>
      </w:r>
    </w:p>
    <w:p w:rsidR="0082375B" w:rsidRPr="0082375B" w:rsidP="00823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Гаврилова Ю.А., 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>мировым судьей не установлено.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2375B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Гавриловым Ю.А.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375B" w:rsidRPr="0082375B" w:rsidP="008237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82375B" w:rsidRPr="0082375B" w:rsidP="0082375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B" w:rsidRPr="0082375B" w:rsidP="0082375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375B" w:rsidRPr="0082375B" w:rsidP="0082375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Ю.А.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18880491170001437601.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82375B" w:rsidRPr="0082375B" w:rsidP="00823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75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судья:  </w:t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5B">
        <w:rPr>
          <w:rFonts w:ascii="Times New Roman" w:eastAsia="Times New Roman" w:hAnsi="Times New Roman" w:cs="Times New Roman"/>
          <w:sz w:val="24"/>
          <w:szCs w:val="24"/>
        </w:rPr>
        <w:tab/>
        <w:t>М.В. Матюшенко</w:t>
      </w: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75B" w:rsidRPr="0082375B" w:rsidP="00823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75B" w:rsidRPr="0082375B" w:rsidP="00823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75B" w:rsidRPr="0082375B" w:rsidP="0082375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75B" w:rsidRPr="0082375B" w:rsidP="0082375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3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D2"/>
    <w:rsid w:val="00073A14"/>
    <w:rsid w:val="0082375B"/>
    <w:rsid w:val="00D203D2"/>
    <w:rsid w:val="00DC3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