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7C52" w:rsidRPr="00257C52" w:rsidP="00257C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5-58-267/2018</w:t>
      </w:r>
    </w:p>
    <w:p w:rsidR="00257C52" w:rsidRPr="00257C52" w:rsidP="0025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C52" w:rsidRPr="00257C52" w:rsidP="0025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57C52" w:rsidRPr="00257C52" w:rsidP="0025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C52" w:rsidRPr="00257C52" w:rsidP="00257C5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 сентября 2018 года                                                            г. Красноперекопск</w:t>
      </w:r>
    </w:p>
    <w:p w:rsidR="00257C52" w:rsidRPr="00257C52" w:rsidP="00257C52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</w:t>
      </w:r>
      <w:r w:rsidR="0000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удебного района Республики Крым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(296002, РФ, Республика Крым, г. Красноперекопск, микрорайон 10, дом 4)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материал по части 4 статьи 12.15 Кодекса Российской Федерации об административных правонарушениях в отношении  </w:t>
      </w:r>
    </w:p>
    <w:p w:rsidR="00257C52" w:rsidRPr="00257C52" w:rsidP="00257C5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Рассохина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 О.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7C52" w:rsidRPr="00257C52" w:rsidP="00257C52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07337" w:rsidR="0000733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07337"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в </w:t>
      </w:r>
      <w:r w:rsidRPr="00007337"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007337"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на 3 км. а/д Красноперекопск-Симферополь 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Рассохин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О.О., управляя транспортным средством автомобилем </w:t>
      </w:r>
      <w:r w:rsidRPr="00007337"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&lt;название&gt;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государственный номер </w:t>
      </w:r>
      <w:r w:rsidRPr="00007337"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07337" w:rsidR="0000733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>,  принадлежащим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ему же, совершил выезд на полосу встречного движения при обгоне транспортного средства через сплошную линию дорожной разметки в нарушение п. 1.3 ПДД РФ. </w:t>
      </w:r>
    </w:p>
    <w:p w:rsidR="00257C52" w:rsidRPr="00257C52" w:rsidP="00257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>Рассохин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О.О. не явился, извещался надлежаще, причины неявки суду неизвестны, ходатайств об 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>отложении  слушания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дела суду не поступало.</w:t>
      </w:r>
    </w:p>
    <w:p w:rsidR="00257C52" w:rsidRPr="00257C52" w:rsidP="00257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изложенного, мировой судья счел возможным рассмотреть дело в отсутствие 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>Рассохина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О.О.</w:t>
      </w:r>
    </w:p>
    <w:p w:rsidR="00257C52" w:rsidRPr="00257C52" w:rsidP="00257C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Исследовав материалы дела, мировой судья пришел к следующим выводам. 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силу </w:t>
      </w:r>
      <w:r>
        <w:fldChar w:fldCharType="begin"/>
      </w:r>
      <w:r>
        <w:instrText xml:space="preserve"> HYPERLINK "consultantplus://offline/ref=2D9ECDFC56B77848F1DD9BAB91D83988F11CF5756987B62912F567D424614036C46A80D8EC03BC2302g9G"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 1.3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Лица, нарушившие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"consultantplus://offline/ref=2D9ECDFC56B77848F1DD9BAB91D83988F11CF5756987B62912F567D424614036C46A80D8EC03BC2302g5G"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 1.6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движения).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4 статьи 12.15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"consultantplus://offline/ref=2D9ECDFC56B77848F1DD9BAB91D83988F11CF2716987B62912F567D424614036C46A80DAE4050BgBG"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 настоящей статьи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57C52" w:rsidRPr="00257C52" w:rsidP="00257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разделу 1 Приложения 2 к Правилам дорожного движения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  <w:r>
        <w:fldChar w:fldCharType="begin"/>
      </w:r>
      <w:r>
        <w:instrText xml:space="preserve"> HYPERLINK "consultantplus://offline/ref=516BE8F1485E738B95CFD7DC7541CA19E8B327A80561FEA90E861FE6274FCF270829FD47CFDBWBK"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Линии 1.1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"consultantplus://offline/ref=516BE8F1485E738B95CFD7DC7541CA19E8B327A80561FEA90E861FE6274FCF270829FD47CFDBWCK"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1.2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"consultantplus://offline/ref=516BE8F1485E738B95CFD7DC7541CA19E8B327A80561FEA90E861FE6274FCF270829FD47CFDBWFK"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1.3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пересекать запрещается.</w:t>
      </w:r>
    </w:p>
    <w:p w:rsidR="00257C52" w:rsidRPr="00257C52" w:rsidP="00257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правовой позиции, приведенной в </w:t>
      </w:r>
      <w:r>
        <w:fldChar w:fldCharType="begin"/>
      </w:r>
      <w:r>
        <w:instrText xml:space="preserve"> HYPERLINK "consultantplus://offline/ref=2D9ECDFC56B77848F1DD9BAB91D83988F21EF47A6C86B62912F567D424614036C46A80D8EC03BD2402gFG"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пункте 8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правонарушениях», движение по дороге с двусторонним движением в нарушение требований дорожной </w:t>
      </w:r>
      <w:r>
        <w:fldChar w:fldCharType="begin"/>
      </w:r>
      <w:r>
        <w:instrText xml:space="preserve"> HYPERLINK "consultantplus://offline/ref=50D91C6032A70F94BD52A90097A3CDED9C4653E5D5A15C671C9C98DF7CC5A64046A14FD6E223D32A63XBK"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разметки 1.1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"consultantplus://offline/ref=50D91C6032A70F94BD52A90097A3CDED9C4653E5D5A15C671C9C98DF7CC5A64046A14FD6E223D32B63XEK"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1.3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"consultantplus://offline/ref=50D91C6032A70F94BD52A90097A3CDED9C4653E5D5A15C671C9C98DF7CC5A64046A14FD6E223D32B63X6K"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1.11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"consultantplus://offline/ref=50D91C6032A70F94BD52A90097A3CDED9C4652ECDFAF5C671C9C98DF7CC5A64046A14FD5E0266DX1K" </w:instrText>
      </w:r>
      <w:r>
        <w:fldChar w:fldCharType="separate"/>
      </w:r>
      <w:r w:rsidRPr="00257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4 статьи 12.15</w:t>
      </w:r>
      <w:r>
        <w:fldChar w:fldCharType="end"/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Рассохиным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О.О.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протоколом об административ</w:t>
      </w:r>
      <w:r w:rsidR="0000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правонарушении номер от </w:t>
      </w:r>
      <w:r w:rsidRPr="00007337" w:rsidR="0000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00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007337" w:rsidR="0000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3), в протоколе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Рассохин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О.О. указал, что ознакомлен и согласен;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копией водительского удостоверения, свидетельства о регистрации транспортного средства (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4),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диском с видеозаписью (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5),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 сведениями базы ГИБДД, из которых усматривается, что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Рассохин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О.О. ранее к административной ответственности по ч. 4 ст. 12.15 КоАП РФ не привлекался (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6).</w:t>
      </w:r>
    </w:p>
    <w:p w:rsidR="00257C52" w:rsidRPr="00257C52" w:rsidP="00257C5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Рассохина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О.О во вменяемом ему в вину правонарушении нашла свое подтверждение.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Мировой судья квалиф</w:t>
      </w:r>
      <w:r w:rsidR="0000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ицирует действия </w:t>
      </w:r>
      <w:r w:rsidR="0000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Рассохина</w:t>
      </w:r>
      <w:r w:rsidR="0000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О.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части 4 статьи 12.15 Кодекса Российской Федерации об административных правонарушениях, а именно</w:t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257C52" w:rsidRPr="00257C52" w:rsidP="00257C52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смягчающих ответственность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Рассохина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О.О., мировым судьей не установлено.</w:t>
      </w:r>
    </w:p>
    <w:p w:rsidR="00257C52" w:rsidRPr="00257C52" w:rsidP="00257C5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Обстоятельств, отягчающих ответственность 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Рассохина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О.О.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мировым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судьей не установлено.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смягчающих и отягчающих административную ответственность обстоятельств.</w:t>
      </w:r>
    </w:p>
    <w:p w:rsidR="00257C52" w:rsidRPr="00257C52" w:rsidP="00257C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257C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257C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ст.ст</w:t>
      </w:r>
      <w:r w:rsidRPr="00257C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257C52" w:rsidRPr="00257C52" w:rsidP="00257C52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 о с </w:t>
      </w:r>
      <w:r w:rsidRPr="00257C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257C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257C52" w:rsidRPr="00257C52" w:rsidP="00257C52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57C52" w:rsidRPr="00257C52" w:rsidP="00257C5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Рассохина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О.</w:t>
      </w:r>
      <w:r w:rsidRPr="00257C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18811630020016000140, КПП 910601001, ОКТМО 35718000, ИНН 9106000078, УИН 18810491182100003125.</w:t>
      </w:r>
    </w:p>
    <w:p w:rsidR="00257C52" w:rsidRPr="00257C52" w:rsidP="00257C5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257C52" w:rsidRPr="00257C52" w:rsidP="00257C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57C52" w:rsidRPr="00257C52" w:rsidP="0025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57C52" w:rsidRPr="00257C52" w:rsidP="00257C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257C52" w:rsidRPr="00257C52" w:rsidP="00257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5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судебный участок № 58 </w:t>
      </w:r>
      <w:r w:rsidRPr="0025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57C52" w:rsidRPr="00257C52" w:rsidP="00257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7C52" w:rsidRPr="00257C52" w:rsidP="00257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Мировой судья</w:t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C5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М.В. Матюшенко</w:t>
      </w:r>
    </w:p>
    <w:p w:rsidR="00257C52" w:rsidRPr="00257C52" w:rsidP="00257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3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07337"/>
    <w:rsid w:val="000C507E"/>
    <w:rsid w:val="001F5E99"/>
    <w:rsid w:val="002239C5"/>
    <w:rsid w:val="0025247F"/>
    <w:rsid w:val="00257C52"/>
    <w:rsid w:val="00312F5F"/>
    <w:rsid w:val="004620E7"/>
    <w:rsid w:val="004D1148"/>
    <w:rsid w:val="00835532"/>
    <w:rsid w:val="00916455"/>
    <w:rsid w:val="00AE380A"/>
    <w:rsid w:val="00AF3BDC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