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844" w:rsidRPr="00725844" w:rsidP="0072584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5-58-296/2019</w:t>
      </w:r>
    </w:p>
    <w:p w:rsidR="00725844" w:rsidRPr="00725844" w:rsidP="007258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5844" w:rsidRPr="00725844" w:rsidP="007258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725844" w:rsidRPr="00725844" w:rsidP="00725844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25844" w:rsidRPr="00725844" w:rsidP="00725844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18 сентября 2019 года                                                                               г. Красноперекопск</w:t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</w:p>
    <w:p w:rsidR="00725844" w:rsidRPr="00725844" w:rsidP="0072584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адресу: </w:t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мкр</w:t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10, д. 4, в открытом судебном заседании дело об административном правонарушении, предусмотренном ч. 4.1 ст. 12.5 Кодекса Российской Федерации об административных правонарушения (далее – КоАП РФ) в отношении</w:t>
      </w:r>
    </w:p>
    <w:p w:rsidR="00725844" w:rsidRPr="00725844" w:rsidP="00725844">
      <w:pPr>
        <w:spacing w:line="240" w:lineRule="auto"/>
        <w:ind w:left="2832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6744A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М. А.</w:t>
      </w:r>
      <w:r w:rsidRPr="007258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Pr="006744AE" w:rsidR="006744A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&lt;</w:t>
      </w:r>
      <w:r w:rsidR="006744A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персональные данные</w:t>
      </w:r>
      <w:r w:rsidRPr="006744AE" w:rsidR="006744A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&gt;</w:t>
      </w:r>
      <w:r w:rsidRPr="007258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</w:p>
    <w:p w:rsidR="00725844" w:rsidRPr="00725844" w:rsidP="00725844">
      <w:pPr>
        <w:spacing w:line="240" w:lineRule="auto"/>
        <w:ind w:left="2832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5844" w:rsidRPr="00725844" w:rsidP="00725844">
      <w:pPr>
        <w:spacing w:before="120" w:after="12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725844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у с т а н о в и л: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 совершил административное правонарушение, предусмотренное ч. 4.1 ст. 12.5 КоАП РФ, при следующих обстоятельствах.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в </w:t>
      </w: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час. на 139 км. автодороги граница с Украиной-Джанкой-Феодосия-Керчь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 управлял транспортным средст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вом – автомобилем </w:t>
      </w: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марка</w:t>
      </w: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государственный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регистрационный знак </w:t>
      </w: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(принадле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жит Ф.И.О., </w:t>
      </w: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котором в нарушение </w:t>
      </w:r>
      <w:hyperlink r:id="rId4" w:history="1">
        <w:r w:rsidRPr="0072584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 11</w:t>
        </w:r>
      </w:hyperlink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№ 1090 (далее - Основные положения), был незаконно установлен опознавательный фонарь легкового такси.</w:t>
      </w:r>
    </w:p>
    <w:p w:rsidR="00725844" w:rsidRPr="00725844" w:rsidP="0072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судебное заседание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 не явился, извещался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725844" w:rsidRPr="00725844" w:rsidP="0072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учетом изложенного суд считает возможным рассмотреть дело в отсутствие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</w:p>
    <w:p w:rsidR="00725844" w:rsidRPr="00725844" w:rsidP="0072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725844">
        <w:rPr>
          <w:rFonts w:ascii="Times New Roman" w:eastAsia="Arial Unicode MS" w:hAnsi="Times New Roman"/>
          <w:sz w:val="24"/>
          <w:szCs w:val="24"/>
          <w:lang w:eastAsia="ru-RU"/>
        </w:rPr>
        <w:t>сследовав материалы дела, мировой судья пришёл к выводу, о том, что ф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акт совершения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 подтверждается следующими доказательствами: п</w:t>
      </w:r>
      <w:r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ротоколом </w:t>
      </w:r>
      <w:r w:rsidRPr="006744AE"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6744AE"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административ</w:t>
      </w:r>
      <w:r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 правонарушении от </w:t>
      </w:r>
      <w:r w:rsidRPr="006744AE"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6744AE"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объяснении к протоколу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 указал, что с протоколом согласен (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3); письменными объяснениями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 (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</w:t>
      </w:r>
      <w:r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), копией протокола </w:t>
      </w:r>
      <w:r w:rsidRPr="006744AE"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6744AE"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изъятии вещей и документов (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6), видеозаписью (диск,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7), сведениями по нарушениям (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8).</w:t>
      </w:r>
    </w:p>
    <w:p w:rsidR="00725844" w:rsidRPr="00725844" w:rsidP="0072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</w:t>
      </w:r>
    </w:p>
    <w:p w:rsidR="00725844" w:rsidRPr="00725844" w:rsidP="00725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5" w:history="1">
        <w:r w:rsidRPr="0072584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пункту 11</w:t>
        </w:r>
      </w:hyperlink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положений запрещается эксплуатация транспортных средств, имеющих на кузове (боковых поверхностях кузова) 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>цветографическую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hyperlink r:id="rId6" w:history="1">
        <w:r w:rsidRPr="0072584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ст. 9</w:t>
        </w:r>
      </w:hyperlink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21.04.2011 № 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>исполнительной власти соответствующего субъекта Российской Федерации.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725844" w:rsidRPr="00725844" w:rsidP="0072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7" w:history="1">
        <w:r w:rsidRPr="0072584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 115</w:t>
        </w:r>
      </w:hyperlink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725844" w:rsidRPr="00725844" w:rsidP="0072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и оценив доказательства в их совокупности, мировой судья считает, что вина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установлена.</w:t>
      </w:r>
    </w:p>
    <w:p w:rsidR="00725844" w:rsidRPr="00725844" w:rsidP="00725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</w:t>
      </w:r>
      <w:r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образом, действия </w:t>
      </w:r>
      <w:r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="006744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А.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мировой судья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квалифицирует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ч. 4.1 ст. 12.5 КоАП РФ – у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>правление транспортным средством, на котором незаконно установлен опознавательный фонарь легкового такси.</w:t>
      </w:r>
    </w:p>
    <w:p w:rsidR="00725844" w:rsidRPr="00725844" w:rsidP="00725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25844" w:rsidRPr="00725844" w:rsidP="00725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725844" w:rsidRPr="00725844" w:rsidP="007258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давности привлечения к административной ответственности не истек. </w:t>
      </w:r>
    </w:p>
    <w:p w:rsidR="00725844" w:rsidRPr="00725844" w:rsidP="00725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 мировой судья учитывает характер совершенного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 </w:t>
      </w: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ответственность.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учётом изложенного, руководствуясь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725844" w:rsidRPr="00725844" w:rsidP="00725844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 о с т а н о в и л: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Куракса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М. А.</w:t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4.1 ст. 12.5 КоАП РФ, и назначить ему наказание в виде административного штрафа в размере 5000 (пять тысяч) рублей с конфискацией предмета административного правонарушения – опознавательного фонаря легкового такси.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 1 16 30020 01 6000 140, КПП 910601001, ОКТМО 35718000, ИНН 9106000078, </w:t>
      </w:r>
      <w:r w:rsidRPr="007258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УИН 18810491192100002896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72584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Разъяснить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Куракса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25844" w:rsidRPr="00725844" w:rsidP="0072584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постановления.</w:t>
      </w:r>
    </w:p>
    <w:p w:rsidR="00725844" w:rsidRPr="00725844" w:rsidP="00725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25844" w:rsidRPr="00725844" w:rsidP="00725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Мировой судья</w:t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25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М.В. Матюшенко</w:t>
      </w:r>
    </w:p>
    <w:p w:rsidR="00725844" w:rsidRPr="00725844" w:rsidP="0072584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744AE"/>
    <w:rsid w:val="006A38E2"/>
    <w:rsid w:val="00725844"/>
    <w:rsid w:val="007B1B60"/>
    <w:rsid w:val="008949BB"/>
    <w:rsid w:val="00C64D2D"/>
    <w:rsid w:val="00C77A8F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002800B4C542225660D8578C8C22A330887AE829E6F732B4B649F32CE008636C6BB1D49DDAF5E67752646A5BFFB2DEDD5A0FDC42233D855BoDK" TargetMode="External" /><Relationship Id="rId5" Type="http://schemas.openxmlformats.org/officeDocument/2006/relationships/hyperlink" Target="consultantplus://offline/ref=0667239ED48E363DB0CDBACF8B694552A0D663BD3C26F7965DEC7A8D1B8D9F60289162EDC35086FB62EDA11AF4E63EED3AF5DFE531B503DCb5vDK" TargetMode="External" /><Relationship Id="rId6" Type="http://schemas.openxmlformats.org/officeDocument/2006/relationships/hyperlink" Target="consultantplus://offline/ref=D51792220F47886BCD6790CDA1CAE97C8B2ADB2073DE14CCAAFC6D6E9CFA75948A7F23D5B7E7C7CACF024C554043417FA20536B8F236C540G7xAK" TargetMode="External" /><Relationship Id="rId7" Type="http://schemas.openxmlformats.org/officeDocument/2006/relationships/hyperlink" Target="consultantplus://offline/ref=7A59D6080316809E684357B7FD368626D5CC09F21ABA00F44B446809DFF4DB83E9E5BEDEFC81CE26236BE5447FA21B1053E7BF62103648C4a1w5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