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4" w:firstLine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bCs/>
          <w:lang w:eastAsia="ru-RU"/>
        </w:rPr>
        <w:t>Дело № 5-58-385/2018</w:t>
      </w: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A6" w:rsidRPr="00E365A6" w:rsidP="00E365A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bCs/>
          <w:lang w:eastAsia="ru-RU"/>
        </w:rPr>
        <w:t>26 декабря 2018 года                                                                            г. Красноперекопск</w:t>
      </w:r>
    </w:p>
    <w:p w:rsidR="00E365A6" w:rsidRPr="00E365A6" w:rsidP="00E365A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 в отношении 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</w:p>
    <w:p w:rsidR="00E365A6" w:rsidRPr="00E365A6" w:rsidP="00E365A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части 2 статьи 19.4.1 Кодекса Российской Федерации об административных правонарушениях (далее – КоАП РФ), </w:t>
      </w:r>
    </w:p>
    <w:p w:rsidR="00E365A6" w:rsidRPr="00E365A6" w:rsidP="00E365A6">
      <w:pPr>
        <w:spacing w:after="20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365A6" w:rsidRPr="00E365A6" w:rsidP="00E365A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E365A6" w:rsidRPr="00E365A6" w:rsidP="00E365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Инспекцию по труду Республики К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 поступило обращение №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 основании которого было издано распо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ряжение №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проведении внеплановой выездной проверки соблюдения требований законодательства о труде и других нормативно-правовых актов, содержащих нормы трудового законодательства индивидуального предпринимателя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8 Распоряжения срок проведения проверки соблюдения трудового законодательства с 11.10.2018 года по 16.10.2018 года.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13 Распо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ряжения №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содержится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документов, представление которых индивидуальным предпринимателем необходимо для достижения целей и задач проведения проверки.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Консультантом, старшим государственным инспектором труда отдела надзора и контроля за соблюдением трудового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Ф.И.О.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12.10.2018 года и 16.10.2018 года был осуществлен выезд на внеплановую выездную проверку соблюдения трудового законодательства ИП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по адресу осуществлени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деятельности: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выезда запрашиваемые документы не предоставлены, при этом распо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ряжение №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вручено ИП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под роспись. 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письменными пояснениями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запрашиваемые документы предоставить не предоставляется возможным по причине загруженности и отсутствия бухгалтера.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ходе выезда запрашиваемые документы предоставлены не были, провести проверку соблюдения трудового законодательства не представилось возможным, тем самым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Мальгина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воспрепятствовала законной деятельности должностных лиц, что повлекло невозможность проведения проверки, то есть совершила административное правонарушение, предусмотренное ст. 19.4. 1. ч. 2 КоАП РФ.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судебном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разъяснены процессуальные права, предусмотренные ст. 25.1 КоАП РФ, положения ст. 51 Конституции РФ, ходатайств и отводов не заявлено, вину в совершении правонарушения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Мальгина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признала, фактические обстоятельства по делу не оспаривала.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настоящей статьей.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проверки является соблюдение </w:t>
      </w:r>
      <w:r>
        <w:fldChar w:fldCharType="begin"/>
      </w:r>
      <w:r>
        <w:instrText xml:space="preserve"> HYPERLINK "consultantplus://offline/ref=36CB1744482BF8DDB083D5DD5835756A9A285D4CBE7C65F6C101A622DD6E6F79ABAB55301AA993982A03B0B588FEB365CFBB6DA7B8D1822044u8M" </w:instrText>
      </w:r>
      <w:r>
        <w:fldChar w:fldCharType="separate"/>
      </w:r>
      <w:r w:rsidRPr="00E365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требований</w:t>
      </w:r>
      <w:r>
        <w:fldChar w:fldCharType="end"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внеплановой проверки является, в том числе, обращение или заявление работника о нарушении работодателем его трудовых прав.</w:t>
      </w:r>
    </w:p>
    <w:p w:rsidR="00E365A6" w:rsidRPr="00E365A6" w:rsidP="00E365A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отношениям, связанным с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Согласно части 5 статьи 1</w:t>
      </w:r>
      <w:r>
        <w:fldChar w:fldCharType="begin"/>
      </w:r>
      <w:r>
        <w:instrText xml:space="preserve"> HYPERLINK "garantF1://12064247.1022" </w:instrText>
      </w:r>
      <w:r>
        <w:fldChar w:fldCharType="separate"/>
      </w:r>
      <w:r w:rsidRPr="00E365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>
        <w:fldChar w:fldCharType="end"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294-ФЗ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E365A6" w:rsidRPr="00E365A6" w:rsidP="00E3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ч. 1 ст. 347 Трудового кодекса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Мальгину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исследовав материалы дела, прихожу к выводу, что вина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полностью установлена и подтверждается совокупностью собранных по делу доказательств, а именно: протоколом об административном правона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№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объяснении к протоколу указано, что «с нарушением согласна» (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копией распоряжения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предпринимателя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усматривается, что распоряжение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получено 11.10.2018 года (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9-11), письменными пояснениями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. 12), актом о не п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роведении проверки от 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E712D"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13), выпиской из Единого государственного реестра индивидуальных предпринимателей в отношении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. 14-17).</w:t>
      </w:r>
    </w:p>
    <w:p w:rsidR="00E365A6" w:rsidRPr="00E365A6" w:rsidP="00E365A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Протокол составлен в соответствии с требованиями КоАП РФ лицом, находившимся при исполнении служебных обязанностей.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5A6" w:rsidRPr="00E365A6" w:rsidP="00E36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действия ИП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 квалифицирует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2 ст. 19.4.1 КоАП РФ, как воспрепятствование законной деятельности должностного лица органа государственного контроля (надзора) по проведению проверок, путем бездействий, что повлекло невозможность проведения проверки.</w:t>
      </w:r>
    </w:p>
    <w:p w:rsidR="00E365A6" w:rsidRPr="00E365A6" w:rsidP="00E365A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E365A6" w:rsidRPr="00E365A6" w:rsidP="00E365A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индивидуальному предпринимателю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учитываются характер совершенного им административного правонарушения, личность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виновной,  ее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E365A6" w:rsidRPr="00E365A6" w:rsidP="00E365A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мировой судья признает признание вины, наличие на иждивении двух несовершеннолетних детей.</w:t>
      </w:r>
    </w:p>
    <w:p w:rsidR="00E365A6" w:rsidRPr="00E365A6" w:rsidP="00E365A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отягчающих административную ответственность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не установлено.</w:t>
      </w:r>
    </w:p>
    <w:p w:rsidR="00E365A6" w:rsidRPr="00E365A6" w:rsidP="00E365A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принимая во внимание личность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Мальгиной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характер совершенного ею правонарушения, обстоятельства смягчающие и отсутствие отягчающих административную ответственность обстоятельств,  суд полагает необходимым назначить индивидуальному предпринимателю административное наказание в виде административного штрафа в пределах санкции ч. 2 ст. 19.4.1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проступков.</w:t>
      </w:r>
    </w:p>
    <w:p w:rsidR="00E365A6" w:rsidRPr="00E365A6" w:rsidP="00E365A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вышеизложенного, руководствуясь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КоАП РФ,</w:t>
      </w:r>
    </w:p>
    <w:p w:rsidR="00E365A6" w:rsidRPr="00E365A6" w:rsidP="00E365A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E365A6" w:rsidRPr="00E365A6" w:rsidP="00E365A6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индивидуального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 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Мальгину</w:t>
      </w:r>
      <w:r w:rsidR="00FE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ч. 2 ст. 19.4.1 Кодекса Российской Федерации об административных правонарушениях, и назначить ей административное наказание в виде штрафа в размере 5000 (пять тысяч) рублей.</w:t>
      </w: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(инспекция по труду РК) № счета 40101810335100010001, БИК 043510001, ИНН 9102011456, КПП 910201001, лицевой счет 04752203330, ОКТМО 35623000, КБК 83711690050050000140.</w:t>
      </w: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E3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E365A6" w:rsidRPr="00E365A6" w:rsidP="00E36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Мировой </w:t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6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5A6" w:rsidRPr="00E365A6" w:rsidP="00E36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5A6" w:rsidRPr="00E365A6" w:rsidP="00E36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5A6" w:rsidRPr="00E365A6" w:rsidP="00E365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A6" w:rsidRPr="00E365A6" w:rsidP="00E365A6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E365A6" w:rsidRPr="00E365A6" w:rsidP="00E365A6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85"/>
    <w:rsid w:val="003C7C8C"/>
    <w:rsid w:val="00462B85"/>
    <w:rsid w:val="00E365A6"/>
    <w:rsid w:val="00FE7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62BE76-270D-4149-9273-11C86C0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