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AB56C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AB56CC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CC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537</w:t>
      </w: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AB56CC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AB56C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AB56CC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B56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B56CC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AB56CC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-01-2022-001939</w:t>
      </w:r>
      <w:r w:rsidRPr="00AB56CC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56CC" w:rsidR="008F0645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901B84" w:rsidRPr="00AB56C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AB56C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B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AB56CC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AB56C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AB56CC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2</w:t>
      </w:r>
      <w:r w:rsidRPr="00AB56CC" w:rsidR="007711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декабря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 года                                </w:t>
      </w:r>
      <w:r w:rsidRPr="00AB56CC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AB56CC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54789" w:rsidRPr="00AB56CC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AB56CC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AB56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AB56CC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AB56C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AB56CC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AB56CC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AB56CC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B56CC" w:rsidR="008F0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протокола судебного заседания помощником судьи Бурдыленко Ю.А., </w:t>
      </w:r>
      <w:r w:rsidRPr="00AB56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AB56C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AB56CC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AB56CC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AB56CC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AB56CC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AB56CC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B56CC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AB56CC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AB56C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AB56CC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AB56CC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B56CC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6CC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AB56CC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AB56CC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6CC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AB56CC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районного су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ившим в законную силу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отношении </w:t>
      </w:r>
      <w:r w:rsidRPr="00AB56CC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ограничений: обязательная явка 1 ра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 в месяц в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регистрации; запрет пребывания вне жилого или иного помещения, являющегося его </w:t>
      </w:r>
      <w:r w:rsidRPr="00AB56CC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Решением Красноперекопского районного су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Куртиеву Э.Р. дополнены ранее установленные ограничения при административном надзоре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виде явки на регистрацию в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два раза в месяц.</w:t>
      </w:r>
    </w:p>
    <w:p w:rsidR="00E434F3" w:rsidRPr="00AB56CC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B56CC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CC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56CC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B56CC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Куртиев Э.Р., будучи привлеченным в течение года к административной ответственности, предусмотренной ч. 1 ст. 19.24 КоАП РФ, 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 на отметку в 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AB56CC" w:rsid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AB56CC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AB56CC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AB56CC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признал.</w:t>
      </w:r>
    </w:p>
    <w:p w:rsidR="00FD5D62" w:rsidRPr="00AB56CC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AB56CC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AB56CC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AB56CC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AB56CC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AB56CC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AB56CC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AB56CC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B56CC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AB56CC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старшего инспектора НОАН МО МВД России «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ноперекопский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Ф.И.О. от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AB56CC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B56CC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3), </w:t>
      </w:r>
      <w:r w:rsidRPr="00AB56CC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AB56CC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решения Красноперекопского районного су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от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вступившего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законную силу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. 5-6</w:t>
      </w:r>
      <w:r w:rsidRPr="00AB56CC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AB56CC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от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вступи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вшего в законную силу 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AB56CC"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. 7-8), копией графика прибытия поднадзорного лица на регистрацию (л.д. 11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</w:t>
      </w:r>
      <w:r w:rsidR="00AB56C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="00AB56C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правонарушениям (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AB56CC" w:rsidR="008F0645">
        <w:rPr>
          <w:rFonts w:ascii="Times New Roman" w:eastAsia="Arial Unicode MS" w:hAnsi="Times New Roman" w:cs="Times New Roman"/>
          <w:sz w:val="24"/>
          <w:szCs w:val="24"/>
          <w:lang w:eastAsia="ru-RU"/>
        </w:rPr>
        <w:t>. 12-15</w:t>
      </w:r>
      <w:r w:rsidRPr="00AB56CC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AB56CC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AB56C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AB56CC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B56CC">
        <w:rPr>
          <w:rFonts w:ascii="Times New Roman" w:eastAsia="Calibri" w:hAnsi="Times New Roman" w:cs="Times New Roman"/>
          <w:sz w:val="24"/>
          <w:szCs w:val="24"/>
        </w:rPr>
        <w:t xml:space="preserve">       Действия Куртиева Э. Р.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AB56CC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AB56CC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AB56CC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AB56CC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AB56CC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AB56CC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>О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AB56CC">
        <w:rPr>
          <w:rFonts w:ascii="Times New Roman" w:eastAsia="Calibri" w:hAnsi="Times New Roman" w:cs="Times New Roman"/>
          <w:sz w:val="24"/>
          <w:szCs w:val="24"/>
        </w:rPr>
        <w:t>ом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B56CC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AB56CC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AB56CC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AB56CC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AB56CC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AB56CC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AB56CC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AB56CC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AB56CC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обстоятельств, отягчающих административную ответственность, учитывая, что  предыдущего наказания оказалось недостаточно для предупреждения совершения им новых правонарушений, считаю необходимым назначить Куртиеву Э.Р. административное наказание в виде административного ареста в пределах санкции ч. 3 ст. 19.24 КоАП РФ. </w:t>
      </w:r>
    </w:p>
    <w:p w:rsidR="00D52D4A" w:rsidRPr="00AB56CC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AB56CC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AB56CC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AB56CC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AB56CC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AB56CC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>п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AB56CC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AB56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AB56CC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AB56CC" w:rsidP="00590B9E">
      <w:pPr>
        <w:pStyle w:val="NoSpacing"/>
        <w:rPr>
          <w:rFonts w:eastAsia="Calibri" w:cs="Times New Roman"/>
          <w:sz w:val="24"/>
          <w:szCs w:val="24"/>
        </w:rPr>
      </w:pPr>
      <w:r w:rsidRPr="00AB56CC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="00AB56CC">
        <w:rPr>
          <w:rFonts w:eastAsia="Arial Unicode MS" w:cs="Times New Roman"/>
          <w:sz w:val="24"/>
          <w:szCs w:val="24"/>
          <w:lang w:eastAsia="ru-RU"/>
        </w:rPr>
        <w:t>Куртиева Э. Р.</w:t>
      </w:r>
      <w:r w:rsidRPr="00AB56CC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AB56CC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AB56CC" w:rsidR="009E1CB1">
        <w:rPr>
          <w:rFonts w:eastAsia="Calibri" w:cs="Times New Roman"/>
          <w:sz w:val="24"/>
          <w:szCs w:val="24"/>
        </w:rPr>
        <w:t>3</w:t>
      </w:r>
      <w:r w:rsidRPr="00AB56CC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AB56CC" w:rsidR="009E1CB1">
        <w:rPr>
          <w:rFonts w:cs="Times New Roman"/>
          <w:sz w:val="24"/>
          <w:szCs w:val="24"/>
        </w:rPr>
        <w:t>в виде</w:t>
      </w:r>
      <w:r w:rsidRPr="00AB56CC" w:rsidR="001076BF">
        <w:rPr>
          <w:rFonts w:eastAsia="Calibri" w:cs="Times New Roman"/>
          <w:sz w:val="24"/>
          <w:szCs w:val="24"/>
        </w:rPr>
        <w:t xml:space="preserve"> </w:t>
      </w:r>
      <w:r w:rsidRPr="00AB56CC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AB56CC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AB56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</w:t>
      </w:r>
      <w:r w:rsidRPr="00AB56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AB56CC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4B6C52" w:rsidRPr="00AB56CC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B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B56CC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AB56CC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AB56CC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AB56CC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AB56C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AB56CC">
        <w:rPr>
          <w:rFonts w:ascii="Times New Roman" w:eastAsia="Calibri" w:hAnsi="Times New Roman" w:cs="Times New Roman"/>
          <w:sz w:val="24"/>
          <w:szCs w:val="24"/>
        </w:rPr>
        <w:t xml:space="preserve">            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C366A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057D5"/>
    <w:rsid w:val="00330B34"/>
    <w:rsid w:val="00351760"/>
    <w:rsid w:val="003B2F50"/>
    <w:rsid w:val="003D3AD8"/>
    <w:rsid w:val="00401C10"/>
    <w:rsid w:val="00404751"/>
    <w:rsid w:val="00436AAD"/>
    <w:rsid w:val="004B6C52"/>
    <w:rsid w:val="004F0A61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D3FA6"/>
    <w:rsid w:val="006E3D6D"/>
    <w:rsid w:val="006F6EC6"/>
    <w:rsid w:val="00736759"/>
    <w:rsid w:val="007428D3"/>
    <w:rsid w:val="00757510"/>
    <w:rsid w:val="00764132"/>
    <w:rsid w:val="00771169"/>
    <w:rsid w:val="007A1A73"/>
    <w:rsid w:val="007C5E22"/>
    <w:rsid w:val="007C5F14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B56CC"/>
    <w:rsid w:val="00AC173A"/>
    <w:rsid w:val="00AC1C48"/>
    <w:rsid w:val="00AF5604"/>
    <w:rsid w:val="00B05627"/>
    <w:rsid w:val="00B319CB"/>
    <w:rsid w:val="00B37714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D05714"/>
    <w:rsid w:val="00D16C1E"/>
    <w:rsid w:val="00D372DC"/>
    <w:rsid w:val="00D52D4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B73EE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