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09C4" w:rsidRPr="004E65B2" w:rsidP="003B0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Дело № 5-59-71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/201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0909C4" w:rsidRPr="004E65B2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b/>
          <w:bCs/>
          <w:sz w:val="24"/>
          <w:szCs w:val="24"/>
          <w:lang w:val="ru-RU"/>
        </w:rPr>
        <w:t>П О С Т А Н О В Л Е Н И Е</w:t>
      </w:r>
    </w:p>
    <w:p w:rsidR="000909C4" w:rsidRPr="004E65B2" w:rsidP="003B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0909C4" w:rsidRPr="004E65B2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6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909C4" w:rsidRPr="004E65B2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Мировой судья 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помещении суда по 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296002, РФ, Республика Крым, г. Красноперекопск, 10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мкр.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д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4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 открытом судебном заседании дело об административном правонарушении, предусмотренном ч. 2 ст. 15.33 Ко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декса Российской Федерации об административных правонарушениях</w:t>
      </w:r>
      <w:r w:rsidRPr="004E65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в отношении</w:t>
      </w:r>
    </w:p>
    <w:p w:rsidR="000909C4" w:rsidRPr="004E65B2" w:rsidP="002D0760">
      <w:pPr>
        <w:pStyle w:val="NormalWeb"/>
        <w:spacing w:before="0" w:beforeAutospacing="0" w:after="0" w:afterAutospacing="0"/>
        <w:ind w:left="1416"/>
        <w:jc w:val="both"/>
      </w:pPr>
      <w:r>
        <w:rPr>
          <w:color w:val="000000"/>
        </w:rPr>
        <w:t>начальника</w:t>
      </w:r>
      <w:r w:rsidRPr="004E65B2">
        <w:rPr>
          <w:color w:val="000000"/>
        </w:rPr>
        <w:t xml:space="preserve"> </w:t>
      </w:r>
      <w:r>
        <w:rPr>
          <w:rFonts w:eastAsia="Arial Unicode MS"/>
        </w:rPr>
        <w:t xml:space="preserve">федерального государственного казенного учреждения </w:t>
      </w:r>
      <w:r>
        <w:t>&lt;данные изъяты&gt;</w:t>
      </w:r>
      <w:r>
        <w:rPr>
          <w:rFonts w:eastAsia="Arial Unicode MS"/>
        </w:rPr>
        <w:t xml:space="preserve"> </w:t>
      </w:r>
      <w:r>
        <w:rPr>
          <w:color w:val="000000"/>
        </w:rPr>
        <w:t xml:space="preserve">Пундык С.И., </w:t>
      </w:r>
      <w:r>
        <w:t>&lt;персональные данные&gt;</w:t>
      </w:r>
      <w:r w:rsidRPr="004E65B2">
        <w:t xml:space="preserve">, </w:t>
      </w:r>
      <w:r w:rsidRPr="0015265F">
        <w:t>ранее не привлекавшегося к административной ответственности</w:t>
      </w:r>
      <w:r w:rsidRPr="004E65B2">
        <w:t>,</w:t>
      </w:r>
    </w:p>
    <w:p w:rsidR="000909C4" w:rsidRPr="004E65B2" w:rsidP="0064255E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4E65B2">
        <w:rPr>
          <w:b/>
          <w:bCs/>
        </w:rPr>
        <w:t>у с т а н о в и л :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ФГКУ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1053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Пундык С.И</w:t>
      </w:r>
      <w:r w:rsidRPr="001053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предусмотренное ч. 2 ст. 15.33 КоАП РФ, при следующих обстоятельствах.</w:t>
      </w:r>
    </w:p>
    <w:p w:rsidR="000909C4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26.01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ФГКУ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1053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Пундык С.И</w:t>
      </w:r>
      <w:r w:rsidRPr="001053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несвоевременно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rFonts w:ascii="Times New Roman" w:hAnsi="Times New Roman" w:cs="Times New Roman"/>
          <w:sz w:val="24"/>
          <w:szCs w:val="24"/>
          <w:lang w:val="ru-RU"/>
        </w:rPr>
        <w:t>год 2017, на бумажном носителе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65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15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 w:rsidRPr="001526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5265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15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 w:rsidRPr="0015265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265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судебном заседании вину признал полностью.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начальника ФГКУ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val="ru-RU"/>
        </w:rPr>
        <w:t>9.02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(л.д. 2); копией выписки из ЕГРЮЛ (л.д. 3-4); копией расчета (л.д. 10-13); копи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акта камеральной проверки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26.01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(л.д. 14).</w:t>
      </w:r>
    </w:p>
    <w:p w:rsidR="000909C4" w:rsidRPr="004E65B2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С учётом установленных по делу обстоятельств требования данной нормы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не соблюдены.</w:t>
      </w:r>
    </w:p>
    <w:p w:rsidR="000909C4" w:rsidRPr="004E65B2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территориальный орган Фонда социального страхования Российской Федерации имела место в связи с уважительными причинами.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Действия должностного лица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начальника ФГКУ </w:t>
      </w:r>
      <w:r w:rsidRPr="000A5094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содержат состав административного правонарушения и подлежат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квалифи</w:t>
      </w:r>
      <w:r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по ч. 2 ст. 15.33 КоАП РФ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4E6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наказания должностному лицу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и 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отягчающих ответственность, мировым судьей не установлено. </w:t>
      </w:r>
    </w:p>
    <w:p w:rsidR="000909C4" w:rsidRPr="004E65B2" w:rsidP="00642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909C4" w:rsidRPr="004E65B2" w:rsidP="0064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>рок давности привлечения к администрат</w:t>
      </w:r>
      <w:r>
        <w:rPr>
          <w:rFonts w:ascii="Times New Roman" w:hAnsi="Times New Roman" w:cs="Times New Roman"/>
          <w:sz w:val="24"/>
          <w:szCs w:val="24"/>
          <w:lang w:val="ru-RU"/>
        </w:rPr>
        <w:t>ивной ответственности не истек.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суд считает 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возможным подвергнуть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Пундык С.И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размеру наказания, предусмотренного санкцией ч. 2 ст.15.33 КоАП РФ.</w:t>
      </w:r>
    </w:p>
    <w:p w:rsidR="000909C4" w:rsidRPr="004E65B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65B2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</w:t>
      </w:r>
      <w:r w:rsidRPr="004E65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4E65B2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0909C4" w:rsidRPr="004E65B2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E65B2">
        <w:rPr>
          <w:b/>
          <w:bCs/>
        </w:rPr>
        <w:t>п о с т а н о в и л :</w:t>
      </w:r>
    </w:p>
    <w:p w:rsidR="000909C4" w:rsidRPr="00346353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346353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 w:rsidRPr="00346353">
        <w:rPr>
          <w:rFonts w:ascii="Times New Roman" w:eastAsia="Arial Unicode MS" w:hAnsi="Times New Roman" w:cs="Times New Roman"/>
          <w:sz w:val="24"/>
          <w:szCs w:val="24"/>
        </w:rPr>
        <w:t xml:space="preserve">Федерального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46353">
        <w:rPr>
          <w:rFonts w:ascii="Times New Roman" w:hAnsi="Times New Roman" w:cs="Times New Roman"/>
          <w:color w:val="000000"/>
          <w:sz w:val="24"/>
          <w:szCs w:val="24"/>
        </w:rPr>
        <w:t xml:space="preserve"> Пундык 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35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353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</w:t>
      </w:r>
      <w:r w:rsidRPr="00346353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0909C4" w:rsidRPr="00346353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346353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346353">
        <w:rPr>
          <w:rFonts w:ascii="Times New Roman" w:hAnsi="Times New Roman" w:cs="Times New Roman"/>
          <w:spacing w:val="-10"/>
          <w:sz w:val="24"/>
          <w:szCs w:val="24"/>
        </w:rPr>
        <w:t xml:space="preserve">39311690070076000140, назначение платежа: административный штраф по протоколу № 2 от </w:t>
      </w:r>
      <w:r>
        <w:rPr>
          <w:rFonts w:ascii="Times New Roman" w:hAnsi="Times New Roman" w:cs="Times New Roman"/>
          <w:spacing w:val="-10"/>
          <w:sz w:val="24"/>
          <w:szCs w:val="24"/>
        </w:rPr>
        <w:t>19</w:t>
      </w:r>
      <w:r w:rsidRPr="00346353"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02</w:t>
      </w:r>
      <w:r w:rsidRPr="00346353">
        <w:rPr>
          <w:rFonts w:ascii="Times New Roman" w:hAnsi="Times New Roman" w:cs="Times New Roman"/>
          <w:spacing w:val="-10"/>
          <w:sz w:val="24"/>
          <w:szCs w:val="24"/>
        </w:rPr>
        <w:t>.201</w:t>
      </w:r>
      <w:r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34635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0909C4" w:rsidRPr="00346353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53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судебный участок № 59 Красноперекопского судебного района Республики Крым до истечения срока уплаты штрафа. </w:t>
      </w:r>
    </w:p>
    <w:p w:rsidR="000909C4" w:rsidRPr="00346353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53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0909C4" w:rsidRPr="00346353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53">
        <w:rPr>
          <w:rFonts w:ascii="Times New Roman" w:hAnsi="Times New Roman" w:cs="Times New Roman"/>
          <w:sz w:val="24"/>
          <w:szCs w:val="24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09C4" w:rsidRPr="00346353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53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3463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0909C4" w:rsidRPr="00346353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9C4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53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46353">
        <w:rPr>
          <w:rFonts w:ascii="Times New Roman" w:hAnsi="Times New Roman" w:cs="Times New Roman"/>
          <w:sz w:val="24"/>
          <w:szCs w:val="24"/>
          <w:lang w:val="ru-RU"/>
        </w:rPr>
        <w:t xml:space="preserve">   Д.Б. Сангаджи-Горяев</w:t>
      </w:r>
    </w:p>
    <w:p w:rsidR="000909C4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9C4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9C4" w:rsidRPr="000A5094" w:rsidP="000A509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5094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0909C4" w:rsidRPr="000A5094" w:rsidP="000A50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094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0909C4" w:rsidRPr="000A5094" w:rsidP="000A50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09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0909C4" w:rsidRPr="00346353" w:rsidP="000A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09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«____»_____________2018 г</w:t>
      </w: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C4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0A5094">
      <w:rPr>
        <w:noProof/>
        <w:lang w:val="ru-RU"/>
      </w:rPr>
      <w:t>2</w:t>
    </w:r>
    <w:r w:rsidRPr="000A5094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33"/>
    <w:rsid w:val="00000363"/>
    <w:rsid w:val="0001218B"/>
    <w:rsid w:val="00025852"/>
    <w:rsid w:val="000709FF"/>
    <w:rsid w:val="00071CFA"/>
    <w:rsid w:val="00076A30"/>
    <w:rsid w:val="000909C4"/>
    <w:rsid w:val="000A5094"/>
    <w:rsid w:val="0010536A"/>
    <w:rsid w:val="00130A5B"/>
    <w:rsid w:val="0014381E"/>
    <w:rsid w:val="0015265F"/>
    <w:rsid w:val="0015484A"/>
    <w:rsid w:val="00180653"/>
    <w:rsid w:val="00195EB8"/>
    <w:rsid w:val="001C1C4D"/>
    <w:rsid w:val="001C2CAB"/>
    <w:rsid w:val="002370D7"/>
    <w:rsid w:val="002516C6"/>
    <w:rsid w:val="002821F8"/>
    <w:rsid w:val="002A0AD1"/>
    <w:rsid w:val="002C7003"/>
    <w:rsid w:val="002D0760"/>
    <w:rsid w:val="003003FD"/>
    <w:rsid w:val="00313690"/>
    <w:rsid w:val="00314112"/>
    <w:rsid w:val="00346353"/>
    <w:rsid w:val="003512E9"/>
    <w:rsid w:val="003B0B3F"/>
    <w:rsid w:val="003C4493"/>
    <w:rsid w:val="003D6A04"/>
    <w:rsid w:val="003E225F"/>
    <w:rsid w:val="003F19D8"/>
    <w:rsid w:val="0041026E"/>
    <w:rsid w:val="00443B98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C1098"/>
    <w:rsid w:val="0061528B"/>
    <w:rsid w:val="0064255E"/>
    <w:rsid w:val="00644D0B"/>
    <w:rsid w:val="00654BC6"/>
    <w:rsid w:val="00664201"/>
    <w:rsid w:val="00670B57"/>
    <w:rsid w:val="0068378A"/>
    <w:rsid w:val="006B4E95"/>
    <w:rsid w:val="006B60BA"/>
    <w:rsid w:val="006C551D"/>
    <w:rsid w:val="006C63E9"/>
    <w:rsid w:val="006C7862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F252B"/>
    <w:rsid w:val="007F75E0"/>
    <w:rsid w:val="00814F3A"/>
    <w:rsid w:val="00831289"/>
    <w:rsid w:val="00832AB0"/>
    <w:rsid w:val="00843DF2"/>
    <w:rsid w:val="00856C51"/>
    <w:rsid w:val="00864A9C"/>
    <w:rsid w:val="008A4D97"/>
    <w:rsid w:val="008D5301"/>
    <w:rsid w:val="0090659E"/>
    <w:rsid w:val="009163A5"/>
    <w:rsid w:val="00936364"/>
    <w:rsid w:val="00955FA7"/>
    <w:rsid w:val="00956448"/>
    <w:rsid w:val="009644F6"/>
    <w:rsid w:val="009B4476"/>
    <w:rsid w:val="009D5315"/>
    <w:rsid w:val="00A3362E"/>
    <w:rsid w:val="00A63433"/>
    <w:rsid w:val="00AC0A29"/>
    <w:rsid w:val="00AE2C44"/>
    <w:rsid w:val="00AE6BE2"/>
    <w:rsid w:val="00B002C4"/>
    <w:rsid w:val="00B1518B"/>
    <w:rsid w:val="00B644CC"/>
    <w:rsid w:val="00B70B1E"/>
    <w:rsid w:val="00B7404D"/>
    <w:rsid w:val="00B835D0"/>
    <w:rsid w:val="00B93D7E"/>
    <w:rsid w:val="00B97F0F"/>
    <w:rsid w:val="00BA0117"/>
    <w:rsid w:val="00BC6DCA"/>
    <w:rsid w:val="00C17AB5"/>
    <w:rsid w:val="00C349D3"/>
    <w:rsid w:val="00C3642E"/>
    <w:rsid w:val="00C43B86"/>
    <w:rsid w:val="00C443AA"/>
    <w:rsid w:val="00C45D83"/>
    <w:rsid w:val="00C77C51"/>
    <w:rsid w:val="00C85B6A"/>
    <w:rsid w:val="00CA4B59"/>
    <w:rsid w:val="00CD2B18"/>
    <w:rsid w:val="00CF1428"/>
    <w:rsid w:val="00D06930"/>
    <w:rsid w:val="00D54690"/>
    <w:rsid w:val="00D84FF2"/>
    <w:rsid w:val="00D9148D"/>
    <w:rsid w:val="00DD3699"/>
    <w:rsid w:val="00DF7F21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662E0"/>
    <w:rsid w:val="00F901C7"/>
    <w:rsid w:val="00FA5B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0A5094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