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F3987" w:rsidRPr="00450891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hAnsi="Times New Roman" w:cs="Times New Roman"/>
          <w:sz w:val="26"/>
          <w:szCs w:val="26"/>
          <w:lang w:eastAsia="ru-RU"/>
        </w:rPr>
        <w:t>Дело № 5-59-97/2017</w:t>
      </w:r>
    </w:p>
    <w:p w:rsidR="001F3987" w:rsidP="002E15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F3987" w:rsidRPr="00450891" w:rsidP="002E15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5089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F3987" w:rsidRPr="00450891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45089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F3987" w:rsidRPr="00450891" w:rsidP="00832564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01 июня 2017 г.</w:t>
      </w:r>
    </w:p>
    <w:p w:rsidR="001F3987" w:rsidRPr="00450891" w:rsidP="006476B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4508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правонарушениях, в отношении благотворительного фонда «Наследие нашей Родины»,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1F3987" w:rsidRPr="00450891" w:rsidP="004730EB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F3987" w:rsidRPr="00450891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юридическое лицо благотворительный фонд «Наследие нашей Родины»</w:t>
      </w:r>
      <w:r w:rsidRPr="00450891">
        <w:rPr>
          <w:rFonts w:ascii="Times New Roman" w:hAnsi="Times New Roman" w:cs="Times New Roman"/>
          <w:sz w:val="26"/>
          <w:szCs w:val="26"/>
        </w:rPr>
        <w:t xml:space="preserve"> (далее – БФ «Наследие нашей Родины) совершило правонарушение, предусмотренное ст. 19.7 </w:t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1F3987" w:rsidRPr="00450891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27.07.2015 благотворительный фонд «Наследие нашей Родины»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зарегистрирован в качестве юридического лица.</w:t>
      </w:r>
    </w:p>
    <w:p w:rsidR="001F3987" w:rsidRPr="00450891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Согласно протоколу об административном правонарушении от 27.04.2017 БФ «Наследие нашей Родины» не представила в Главное управление Министерства юстиции Российской Федерации по Республике Крым и г. Севастополю отчёт о финансово-хозяйственной деятельности за 2016 год в срок до 31.03.2017, а также ежегодный отчёт о деятельности за 2016 год в срок до 15.04.2017.</w:t>
      </w:r>
    </w:p>
    <w:p w:rsidR="001F3987" w:rsidRPr="00450891" w:rsidP="0004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БФ «Наследие нашей Родины» в нарушение требований п. 2, 3 ст. 19 Федерального закона от 11.08.1995 № 135-ФЗ «О благотворительной деятельности и благотворительных организациях», ст. 32 Федерального закона от 12.01.1996 № 7-ФЗ «О некоммерческих организациях» не представила в орган, принявший решение о её государственной регистрации, ежегодный отчёт о деятельности в установленные сроки.</w:t>
      </w:r>
    </w:p>
    <w:p w:rsidR="001F3987" w:rsidRPr="00450891" w:rsidP="000C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судебное заседание представитель БФ «Наследие нашей Родины» не явился. Судебное извещение, направленное по указанному в едином государственном реестре юридических лиц адресу: </w:t>
      </w:r>
      <w:r>
        <w:rPr>
          <w:rFonts w:ascii="Times New Roman" w:hAnsi="Times New Roman" w:cs="Times New Roman"/>
          <w:sz w:val="24"/>
          <w:szCs w:val="24"/>
        </w:rPr>
        <w:t>/адрес /</w:t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возвращено по истечению срока почтового хранения.</w:t>
      </w:r>
    </w:p>
    <w:p w:rsidR="001F3987" w:rsidRPr="00450891" w:rsidP="000C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абз. 2 ч. 3 ст. 54 ГК РФ юридическое лицо несет риск последствий неполучения юридически значимых сообщений </w:t>
      </w:r>
      <w:r>
        <w:fldChar w:fldCharType="begin"/>
      </w:r>
      <w:r>
        <w:instrText xml:space="preserve"> HYPERLINK "consultantplus://offline/ref=70165651CCF24382B18244C46052A61160D26B60B5FC0327C0DD65257329F2DF23B9744891ZET6T" </w:instrText>
      </w:r>
      <w:r>
        <w:fldChar w:fldCharType="separate"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(статья 165.1)</w:t>
      </w:r>
      <w:r>
        <w:fldChar w:fldCharType="end"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, доставленных по адресу, указанному в едином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 едином государственном реестре юридических лиц, считаются полученными юридическим лицом, даже если оно не находится по указанному адресу.</w:t>
      </w:r>
    </w:p>
    <w:p w:rsidR="001F3987" w:rsidRPr="00450891" w:rsidP="000C50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Учитывая указанные положения закона, прихожу к выводу о надлежащем извещении БФ «Наследие нашей Родины» о времени и месте рассмотрения дела.</w:t>
      </w:r>
    </w:p>
    <w:p w:rsidR="001F3987" w:rsidRPr="00450891" w:rsidP="00A007C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Статья 19.7 КоАП РФ предусматривает административную ответственность за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19.7.2-1, 19.7.3, 19.7.5, 19.7.5-1, 19.7.5-2, 19.7.7, 19.7.8, 19.7.9, 19.7.12, 19.7.13, 19.8, 19.8.3 КоАП РФ,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1F3987" w:rsidRPr="00450891" w:rsidP="007A2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50891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Исследовав представленные материалы, считаю, что вина БФ «Наследие нашей Родины» подтверждается собранными по делу доказательствами: протоколом об административном правонарушении от 27.04.2017 (л.д. 3-6); служебной запиской от 05.04.2017 (л.д. 7-10); выпиской из единого государственного реестра юридических лиц (л.д. 20-23).</w:t>
      </w:r>
    </w:p>
    <w:p w:rsidR="001F3987" w:rsidRPr="00450891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F3987" w:rsidRPr="00450891" w:rsidP="00A84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891">
        <w:rPr>
          <w:rFonts w:ascii="Times New Roman" w:hAnsi="Times New Roman" w:cs="Times New Roman"/>
          <w:color w:val="000000"/>
          <w:sz w:val="26"/>
          <w:szCs w:val="26"/>
        </w:rPr>
        <w:t>Пункт 3 ст. 19 Федерального закона от 11.08.1995 N 135-ФЗ «О благотворительной деятельности и благотворительных организациях» обязывает благотворительную организацию предоставлять ежегодный отчет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1F3987" w:rsidRPr="00450891" w:rsidP="00A84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891">
        <w:rPr>
          <w:rFonts w:ascii="Times New Roman" w:hAnsi="Times New Roman" w:cs="Times New Roman"/>
          <w:color w:val="000000"/>
          <w:sz w:val="26"/>
          <w:szCs w:val="26"/>
        </w:rPr>
        <w:t>Согласно пункта 1 статьи 32 Федерального закона от 12 января 1996 года N 7-ФЗ «О некоммерческих организациях» (далее - Закон N 7-ФЗ), некоммерческая организация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учредительными документами некоммерческой организации.</w:t>
      </w:r>
    </w:p>
    <w:p w:rsidR="001F3987" w:rsidRPr="00450891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891">
        <w:rPr>
          <w:rFonts w:ascii="Times New Roman" w:hAnsi="Times New Roman" w:cs="Times New Roman"/>
          <w:color w:val="000000"/>
          <w:sz w:val="26"/>
          <w:szCs w:val="26"/>
        </w:rPr>
        <w:t>Пунктом 3 статьи 32 Закона N 7-ФЗ установлено, что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1F3987" w:rsidRPr="00450891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891">
        <w:rPr>
          <w:rFonts w:ascii="Times New Roman" w:hAnsi="Times New Roman" w:cs="Times New Roman"/>
          <w:color w:val="000000"/>
          <w:sz w:val="26"/>
          <w:szCs w:val="26"/>
        </w:rPr>
        <w:t>В соответствии с п. 3.1 статьи 32 Закона N 7-ФЗ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1F3987" w:rsidRPr="00450891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891">
        <w:rPr>
          <w:rFonts w:ascii="Times New Roman" w:hAnsi="Times New Roman" w:cs="Times New Roman"/>
          <w:color w:val="000000"/>
          <w:sz w:val="26"/>
          <w:szCs w:val="26"/>
        </w:rPr>
        <w:t>Контроль за соблюдением некоммерческими организациями требований законодательства Российской Федерации и целей, предусмотренных их учредительными документами, осуществляется при проведении федерального государственного надзора за деятельностью некоммерческих организаций, за исключением бюджетных и казенных учреждений, и ведомственного контроля за деятельностью бюджетных и казенных учреждений (п. 4.1 Закона N 7-ФЗ).</w:t>
      </w:r>
    </w:p>
    <w:p w:rsidR="001F3987" w:rsidRPr="00450891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891">
        <w:rPr>
          <w:rFonts w:ascii="Times New Roman" w:hAnsi="Times New Roman" w:cs="Times New Roman"/>
          <w:color w:val="000000"/>
          <w:sz w:val="26"/>
          <w:szCs w:val="26"/>
        </w:rPr>
        <w:t>Согласно п. 2 постановления Правительства Российской Федерации от 15 апреля 2006 года N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1F3987" w:rsidRPr="00450891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Требования данных норм с учётом установленных по делу обстоятельств БФ «Наследие нашей Родины» не соблюдены.</w:t>
      </w:r>
    </w:p>
    <w:p w:rsidR="001F3987" w:rsidRPr="00450891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Материалы дела не содержат сведений о том, что несвоевременность предоставления информации БФ «Наследие нашей Родины» имела место в связи с уважительными причинами.</w:t>
      </w:r>
    </w:p>
    <w:p w:rsidR="001F3987" w:rsidRPr="00450891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БФ «Наследие нашей Родины» доказанной, мировой судья квалифицирует её действия по ст. 19.7 КоАП РФ – </w:t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450891">
        <w:rPr>
          <w:rFonts w:ascii="Times New Roman" w:hAnsi="Times New Roman" w:cs="Times New Roman"/>
          <w:sz w:val="26"/>
          <w:szCs w:val="26"/>
        </w:rPr>
        <w:t>.</w:t>
      </w:r>
    </w:p>
    <w:p w:rsidR="001F3987" w:rsidRPr="00450891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1F3987" w:rsidRPr="00450891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</w:t>
      </w:r>
    </w:p>
    <w:p w:rsidR="001F3987" w:rsidRPr="00450891" w:rsidP="0023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</w:t>
      </w:r>
      <w:r w:rsidRPr="0045089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50891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1F3987" w:rsidRPr="00450891" w:rsidP="00AA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отсутствие смягчающих и отягчающих ответственность обстоятельств.</w:t>
      </w:r>
    </w:p>
    <w:p w:rsidR="001F3987" w:rsidRPr="00450891" w:rsidP="00CC3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3987" w:rsidRPr="00450891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1F3987" w:rsidRPr="00450891" w:rsidP="00237E1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0891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1F3987" w:rsidRPr="00450891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благотворительный фонд «Наследие нашей Родины»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508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50891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19.7 Кодекса РФ об административных правонарушениях, и назначить ему административное наказание в виде штрафа в размере 4000 (четыре тысячи) руб.</w:t>
      </w:r>
    </w:p>
    <w:p w:rsidR="001F3987" w:rsidRPr="00450891" w:rsidP="0072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Административный штраф следует уплатить по следующим реквизитам: УФК по Республике Крым (Главное управление Минюста России по Республике Крым и Севастополю), л/с 04751А91690, КПП 910201001, ИНН 7706808106, ОКТМО 35701000, счёт 40101810335100010001 в отделении по Республике Крым ЮГУ ЦБ РФ, БИК 043510001, КБК 31811690040046000140, УИН 0.</w:t>
      </w:r>
    </w:p>
    <w:p w:rsidR="001F3987" w:rsidRPr="00450891" w:rsidP="0072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59 Красноперекопского судебного района до истечения срока уплаты штрафа.</w:t>
      </w:r>
    </w:p>
    <w:p w:rsidR="001F3987" w:rsidRPr="00450891" w:rsidP="0072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F3987" w:rsidRPr="00450891" w:rsidP="0072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3987" w:rsidRPr="00450891" w:rsidP="0023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50891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450891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4508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4508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3987" w:rsidRPr="00450891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3987" w:rsidP="00056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89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50891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1F3987" w:rsidP="00E4112F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3987" w:rsidP="00E4112F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F3987" w:rsidP="00E411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F3987" w:rsidP="00E411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F3987" w:rsidRPr="00450891" w:rsidP="00E41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570DC5">
      <w:headerReference w:type="default" r:id="rId4"/>
      <w:pgSz w:w="11906" w:h="16838"/>
      <w:pgMar w:top="851" w:right="567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87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5222"/>
    <w:rsid w:val="00046FD6"/>
    <w:rsid w:val="000475A3"/>
    <w:rsid w:val="00056489"/>
    <w:rsid w:val="0008692F"/>
    <w:rsid w:val="000B3D3A"/>
    <w:rsid w:val="000C5078"/>
    <w:rsid w:val="000D10EB"/>
    <w:rsid w:val="000D7EBE"/>
    <w:rsid w:val="000F660E"/>
    <w:rsid w:val="00154D2A"/>
    <w:rsid w:val="00187AEA"/>
    <w:rsid w:val="001E49EA"/>
    <w:rsid w:val="001E677C"/>
    <w:rsid w:val="001F3987"/>
    <w:rsid w:val="001F799F"/>
    <w:rsid w:val="002040E2"/>
    <w:rsid w:val="002060A9"/>
    <w:rsid w:val="00217D21"/>
    <w:rsid w:val="00237E1A"/>
    <w:rsid w:val="002475D3"/>
    <w:rsid w:val="00257692"/>
    <w:rsid w:val="002650F5"/>
    <w:rsid w:val="002B2765"/>
    <w:rsid w:val="002B6A19"/>
    <w:rsid w:val="002C39CC"/>
    <w:rsid w:val="002C4EBA"/>
    <w:rsid w:val="002E1580"/>
    <w:rsid w:val="0030541B"/>
    <w:rsid w:val="00335621"/>
    <w:rsid w:val="00345F3B"/>
    <w:rsid w:val="003478CD"/>
    <w:rsid w:val="00350B87"/>
    <w:rsid w:val="00361A01"/>
    <w:rsid w:val="003B38AC"/>
    <w:rsid w:val="003B787A"/>
    <w:rsid w:val="003E4377"/>
    <w:rsid w:val="00410026"/>
    <w:rsid w:val="00420BFE"/>
    <w:rsid w:val="004324B0"/>
    <w:rsid w:val="00450891"/>
    <w:rsid w:val="004730EB"/>
    <w:rsid w:val="004855C5"/>
    <w:rsid w:val="0048588B"/>
    <w:rsid w:val="004D0E6F"/>
    <w:rsid w:val="004F4D5E"/>
    <w:rsid w:val="005230CD"/>
    <w:rsid w:val="00525DDC"/>
    <w:rsid w:val="00534B03"/>
    <w:rsid w:val="00544CF5"/>
    <w:rsid w:val="0056502C"/>
    <w:rsid w:val="00567F04"/>
    <w:rsid w:val="00570DC5"/>
    <w:rsid w:val="0057569A"/>
    <w:rsid w:val="005B07DE"/>
    <w:rsid w:val="005B4F83"/>
    <w:rsid w:val="005E32A9"/>
    <w:rsid w:val="005F3EE6"/>
    <w:rsid w:val="006476B2"/>
    <w:rsid w:val="006A75B2"/>
    <w:rsid w:val="006B4148"/>
    <w:rsid w:val="006B7870"/>
    <w:rsid w:val="006C6A67"/>
    <w:rsid w:val="006E03C4"/>
    <w:rsid w:val="006E38DB"/>
    <w:rsid w:val="0071407B"/>
    <w:rsid w:val="0072481F"/>
    <w:rsid w:val="007342FF"/>
    <w:rsid w:val="00785D5D"/>
    <w:rsid w:val="007911A3"/>
    <w:rsid w:val="00797A37"/>
    <w:rsid w:val="007A2E1E"/>
    <w:rsid w:val="007B4329"/>
    <w:rsid w:val="007B668A"/>
    <w:rsid w:val="007C45D5"/>
    <w:rsid w:val="007D7893"/>
    <w:rsid w:val="007E06F6"/>
    <w:rsid w:val="007F3D3E"/>
    <w:rsid w:val="00803CD2"/>
    <w:rsid w:val="00832564"/>
    <w:rsid w:val="00832CFC"/>
    <w:rsid w:val="00843C2E"/>
    <w:rsid w:val="008446A4"/>
    <w:rsid w:val="008A4B59"/>
    <w:rsid w:val="008B5AA9"/>
    <w:rsid w:val="008B7904"/>
    <w:rsid w:val="009A1B77"/>
    <w:rsid w:val="009E11A3"/>
    <w:rsid w:val="00A003C5"/>
    <w:rsid w:val="00A007CE"/>
    <w:rsid w:val="00A41DE2"/>
    <w:rsid w:val="00A46ACB"/>
    <w:rsid w:val="00A84572"/>
    <w:rsid w:val="00A961EE"/>
    <w:rsid w:val="00AA6024"/>
    <w:rsid w:val="00B101EC"/>
    <w:rsid w:val="00B55BA0"/>
    <w:rsid w:val="00B57152"/>
    <w:rsid w:val="00B6574F"/>
    <w:rsid w:val="00B74E27"/>
    <w:rsid w:val="00BB4440"/>
    <w:rsid w:val="00BC7612"/>
    <w:rsid w:val="00C0007D"/>
    <w:rsid w:val="00C13784"/>
    <w:rsid w:val="00C45518"/>
    <w:rsid w:val="00C76FF9"/>
    <w:rsid w:val="00CC37E2"/>
    <w:rsid w:val="00CD09FD"/>
    <w:rsid w:val="00CE30C6"/>
    <w:rsid w:val="00CE39F6"/>
    <w:rsid w:val="00D42B4A"/>
    <w:rsid w:val="00D47E87"/>
    <w:rsid w:val="00D560F0"/>
    <w:rsid w:val="00D80A10"/>
    <w:rsid w:val="00D86904"/>
    <w:rsid w:val="00E04233"/>
    <w:rsid w:val="00E23648"/>
    <w:rsid w:val="00E318FB"/>
    <w:rsid w:val="00E4112F"/>
    <w:rsid w:val="00E66C77"/>
    <w:rsid w:val="00E66F4F"/>
    <w:rsid w:val="00EC7D04"/>
    <w:rsid w:val="00F13A23"/>
    <w:rsid w:val="00F15768"/>
    <w:rsid w:val="00F17F37"/>
    <w:rsid w:val="00F36CE3"/>
    <w:rsid w:val="00F51D36"/>
    <w:rsid w:val="00F95210"/>
    <w:rsid w:val="00F979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E4112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