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595" w:rsidRPr="002312AF" w:rsidP="00CC3595">
      <w:pPr>
        <w:pStyle w:val="Title"/>
        <w:ind w:left="4395" w:right="-34"/>
        <w:jc w:val="right"/>
        <w:rPr>
          <w:sz w:val="22"/>
          <w:szCs w:val="22"/>
        </w:rPr>
      </w:pPr>
      <w:r w:rsidRPr="002312AF">
        <w:rPr>
          <w:sz w:val="22"/>
          <w:szCs w:val="22"/>
        </w:rPr>
        <w:t xml:space="preserve">                                 Дело № 5-59-189/2021</w:t>
      </w:r>
    </w:p>
    <w:p w:rsidR="00CC3595" w:rsidRPr="002312AF" w:rsidP="00CC3595">
      <w:pPr>
        <w:pStyle w:val="Title"/>
        <w:ind w:left="4395" w:right="-34"/>
        <w:jc w:val="right"/>
        <w:rPr>
          <w:sz w:val="22"/>
          <w:szCs w:val="22"/>
        </w:rPr>
      </w:pPr>
      <w:r w:rsidRPr="002312AF">
        <w:rPr>
          <w:sz w:val="22"/>
          <w:szCs w:val="22"/>
        </w:rPr>
        <w:t xml:space="preserve">УИД </w:t>
      </w:r>
      <w:r w:rsidRPr="002312AF">
        <w:rPr>
          <w:bCs/>
          <w:sz w:val="22"/>
          <w:szCs w:val="22"/>
        </w:rPr>
        <w:t>91MS0059-01-2021-000862-25</w:t>
      </w:r>
    </w:p>
    <w:p w:rsidR="00CC3595" w:rsidRPr="002312AF" w:rsidP="00CC3595">
      <w:pPr>
        <w:ind w:right="-34"/>
        <w:jc w:val="center"/>
        <w:rPr>
          <w:b/>
          <w:sz w:val="22"/>
          <w:szCs w:val="22"/>
        </w:rPr>
      </w:pPr>
    </w:p>
    <w:p w:rsidR="00CC3595" w:rsidRPr="002312AF" w:rsidP="00CC3595">
      <w:pPr>
        <w:ind w:right="-34"/>
        <w:jc w:val="center"/>
        <w:rPr>
          <w:b/>
          <w:sz w:val="22"/>
          <w:szCs w:val="22"/>
        </w:rPr>
      </w:pPr>
      <w:r w:rsidRPr="002312AF">
        <w:rPr>
          <w:b/>
          <w:sz w:val="22"/>
          <w:szCs w:val="22"/>
        </w:rPr>
        <w:t>П</w:t>
      </w:r>
      <w:r w:rsidRPr="002312AF">
        <w:rPr>
          <w:b/>
          <w:sz w:val="22"/>
          <w:szCs w:val="22"/>
        </w:rPr>
        <w:t xml:space="preserve"> О С Т А Н О В Л Е Н И Е</w:t>
      </w:r>
    </w:p>
    <w:p w:rsidR="00CC3595" w:rsidRPr="002312AF" w:rsidP="00CC3595">
      <w:pPr>
        <w:ind w:right="-34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10 августа 2021  года                                                            </w:t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 xml:space="preserve">   г. Красноперекопск</w:t>
      </w:r>
    </w:p>
    <w:p w:rsidR="00CC3595" w:rsidRPr="002312AF" w:rsidP="00CC3595">
      <w:pPr>
        <w:ind w:right="-34"/>
        <w:jc w:val="both"/>
        <w:rPr>
          <w:sz w:val="22"/>
          <w:szCs w:val="22"/>
        </w:rPr>
      </w:pPr>
    </w:p>
    <w:p w:rsidR="00CC3595" w:rsidRPr="002312AF" w:rsidP="00CC3595">
      <w:pPr>
        <w:pStyle w:val="Heading1"/>
        <w:ind w:right="-34"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2312AF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2312AF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2312AF">
        <w:rPr>
          <w:rFonts w:ascii="Times New Roman" w:hAnsi="Times New Roman"/>
          <w:b w:val="0"/>
          <w:sz w:val="22"/>
          <w:szCs w:val="22"/>
          <w:u w:val="none"/>
        </w:rPr>
        <w:t xml:space="preserve">296000, РФ, Республика </w:t>
      </w:r>
      <w:r w:rsidRPr="002312AF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</w:t>
      </w:r>
      <w:r w:rsidRPr="002312AF">
        <w:rPr>
          <w:rFonts w:ascii="Times New Roman" w:hAnsi="Times New Roman"/>
          <w:b w:val="0"/>
          <w:color w:val="000000"/>
          <w:sz w:val="22"/>
          <w:szCs w:val="22"/>
          <w:u w:val="none"/>
        </w:rPr>
        <w:t>, дело об административном правонарушении в отношении</w:t>
      </w:r>
      <w:r w:rsidRPr="002312A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C3595" w:rsidRPr="002312AF" w:rsidP="00CC3595">
      <w:pPr>
        <w:ind w:right="-34" w:firstLine="709"/>
        <w:jc w:val="both"/>
        <w:rPr>
          <w:rFonts w:eastAsia="Arial Unicode MS"/>
          <w:sz w:val="22"/>
          <w:szCs w:val="22"/>
        </w:rPr>
      </w:pPr>
      <w:r w:rsidRPr="002312AF">
        <w:rPr>
          <w:sz w:val="22"/>
          <w:szCs w:val="22"/>
        </w:rPr>
        <w:t>Джамалдиева</w:t>
      </w:r>
      <w:r w:rsidRPr="002312AF">
        <w:rPr>
          <w:sz w:val="22"/>
          <w:szCs w:val="22"/>
        </w:rPr>
        <w:t xml:space="preserve"> Ю.Х., ПЕРСОНАЛЬНЫЕ ДАННЫЕ,</w:t>
      </w:r>
    </w:p>
    <w:p w:rsidR="00CC3595" w:rsidRPr="002312AF" w:rsidP="00CC3595">
      <w:pPr>
        <w:ind w:right="-34" w:firstLine="708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в совершении административного правонарушения, предусмотренного ч. 2 ст. 12.2 КРФ об АП, </w:t>
      </w:r>
    </w:p>
    <w:p w:rsidR="00CC3595" w:rsidRPr="002312AF" w:rsidP="00CC3595">
      <w:pPr>
        <w:ind w:right="-34"/>
        <w:jc w:val="center"/>
        <w:rPr>
          <w:sz w:val="22"/>
          <w:szCs w:val="22"/>
        </w:rPr>
      </w:pPr>
      <w:r w:rsidRPr="002312AF">
        <w:rPr>
          <w:sz w:val="22"/>
          <w:szCs w:val="22"/>
        </w:rPr>
        <w:t>УСТАНОВИЛ:</w:t>
      </w:r>
    </w:p>
    <w:p w:rsidR="00CC3595" w:rsidRPr="002312AF" w:rsidP="00CC3595">
      <w:pPr>
        <w:ind w:right="-34"/>
        <w:jc w:val="center"/>
        <w:rPr>
          <w:sz w:val="22"/>
          <w:szCs w:val="22"/>
        </w:rPr>
      </w:pPr>
    </w:p>
    <w:p w:rsidR="00CC3595" w:rsidRPr="002312AF" w:rsidP="00CC3595">
      <w:pPr>
        <w:ind w:right="-34" w:firstLine="708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ДАТА</w:t>
      </w:r>
      <w:r w:rsidRPr="002312AF">
        <w:rPr>
          <w:sz w:val="22"/>
          <w:szCs w:val="22"/>
        </w:rPr>
        <w:t xml:space="preserve"> года в …</w:t>
      </w:r>
      <w:r w:rsidRPr="002312AF">
        <w:rPr>
          <w:sz w:val="22"/>
          <w:szCs w:val="22"/>
        </w:rPr>
        <w:t xml:space="preserve"> ч. …</w:t>
      </w:r>
      <w:r w:rsidRPr="002312AF">
        <w:rPr>
          <w:sz w:val="22"/>
          <w:szCs w:val="22"/>
        </w:rPr>
        <w:t xml:space="preserve"> мин. Джамалдиев Ю.Х. на</w:t>
      </w:r>
      <w:r w:rsidRPr="002312AF">
        <w:rPr>
          <w:sz w:val="22"/>
          <w:szCs w:val="22"/>
        </w:rPr>
        <w:t> АДРЕС</w:t>
      </w:r>
      <w:r w:rsidRPr="002312AF">
        <w:rPr>
          <w:sz w:val="22"/>
          <w:szCs w:val="22"/>
        </w:rPr>
        <w:t xml:space="preserve"> управлял автомобилем </w:t>
      </w:r>
      <w:r w:rsidRPr="002312AF">
        <w:rPr>
          <w:bCs/>
          <w:sz w:val="22"/>
          <w:szCs w:val="22"/>
          <w:shd w:val="clear" w:color="auto" w:fill="FFFFFF"/>
        </w:rPr>
        <w:t>МАРКА И МОДЕЛЬ ТРАНСПОРТНОГО СРЕДСТВА</w:t>
      </w:r>
      <w:r w:rsidRPr="002312AF" w:rsidR="00D941D5">
        <w:rPr>
          <w:bCs/>
          <w:sz w:val="22"/>
          <w:szCs w:val="22"/>
          <w:shd w:val="clear" w:color="auto" w:fill="FFFFFF"/>
        </w:rPr>
        <w:t xml:space="preserve"> государственный регистрационный знак </w:t>
      </w:r>
      <w:r w:rsidRPr="002312AF">
        <w:rPr>
          <w:bCs/>
          <w:sz w:val="22"/>
          <w:szCs w:val="22"/>
          <w:shd w:val="clear" w:color="auto" w:fill="FFFFFF"/>
        </w:rPr>
        <w:t>НОМЕР</w:t>
      </w:r>
      <w:r w:rsidRPr="002312AF" w:rsidR="006F4B11">
        <w:rPr>
          <w:bCs/>
          <w:sz w:val="22"/>
          <w:szCs w:val="22"/>
          <w:shd w:val="clear" w:color="auto" w:fill="FFFFFF"/>
        </w:rPr>
        <w:t>, на котором передний государственный знак скрыт</w:t>
      </w:r>
      <w:r w:rsidRPr="002312AF">
        <w:rPr>
          <w:sz w:val="22"/>
          <w:szCs w:val="22"/>
        </w:rPr>
        <w:t>, чем нарушил п.</w:t>
      </w:r>
      <w:r w:rsidRPr="002312AF" w:rsidR="006F4B11">
        <w:rPr>
          <w:sz w:val="22"/>
          <w:szCs w:val="22"/>
        </w:rPr>
        <w:t>п.</w:t>
      </w:r>
      <w:r w:rsidRPr="002312AF">
        <w:rPr>
          <w:sz w:val="22"/>
          <w:szCs w:val="22"/>
        </w:rPr>
        <w:t xml:space="preserve"> 2</w:t>
      </w:r>
      <w:r w:rsidRPr="002312AF" w:rsidR="006F4B11">
        <w:rPr>
          <w:sz w:val="22"/>
          <w:szCs w:val="22"/>
        </w:rPr>
        <w:t>, п. 11 абз. 5 основных положений ПДД</w:t>
      </w:r>
      <w:r w:rsidRPr="002312AF">
        <w:rPr>
          <w:sz w:val="22"/>
          <w:szCs w:val="22"/>
        </w:rPr>
        <w:t xml:space="preserve"> РФ и совершил административное правонарушение, предусмотренное ч. 2 ст. 12.2 КоАП РФ.</w:t>
      </w:r>
    </w:p>
    <w:p w:rsidR="006F4B11" w:rsidRPr="002312AF" w:rsidP="006F4B11">
      <w:pPr>
        <w:pStyle w:val="BodyText"/>
        <w:ind w:firstLine="709"/>
        <w:rPr>
          <w:sz w:val="22"/>
          <w:szCs w:val="22"/>
        </w:rPr>
      </w:pPr>
      <w:r w:rsidRPr="002312AF">
        <w:rPr>
          <w:sz w:val="22"/>
          <w:szCs w:val="22"/>
        </w:rPr>
        <w:t xml:space="preserve">В судебное заседание </w:t>
      </w:r>
      <w:r w:rsidRPr="002312AF" w:rsidR="00776143">
        <w:rPr>
          <w:sz w:val="22"/>
          <w:szCs w:val="22"/>
        </w:rPr>
        <w:t>Джамалдиев Ю.Х</w:t>
      </w:r>
      <w:r w:rsidRPr="002312AF">
        <w:rPr>
          <w:sz w:val="22"/>
          <w:szCs w:val="22"/>
        </w:rPr>
        <w:t>. не явил</w:t>
      </w:r>
      <w:r w:rsidRPr="002312AF" w:rsidR="00776143">
        <w:rPr>
          <w:sz w:val="22"/>
          <w:szCs w:val="22"/>
        </w:rPr>
        <w:t>ся</w:t>
      </w:r>
      <w:r w:rsidRPr="002312AF" w:rsidR="00372EFB">
        <w:rPr>
          <w:sz w:val="22"/>
          <w:szCs w:val="22"/>
        </w:rPr>
        <w:t>,</w:t>
      </w:r>
      <w:r w:rsidRPr="002312AF">
        <w:rPr>
          <w:sz w:val="22"/>
          <w:szCs w:val="22"/>
        </w:rPr>
        <w:t xml:space="preserve"> о рассмотрении дела </w:t>
      </w:r>
      <w:r w:rsidRPr="002312AF">
        <w:rPr>
          <w:sz w:val="22"/>
          <w:szCs w:val="22"/>
        </w:rPr>
        <w:t>извещ</w:t>
      </w:r>
      <w:r w:rsidRPr="002312AF" w:rsidR="00776143">
        <w:rPr>
          <w:sz w:val="22"/>
          <w:szCs w:val="22"/>
        </w:rPr>
        <w:t>ё</w:t>
      </w:r>
      <w:r w:rsidRPr="002312AF">
        <w:rPr>
          <w:sz w:val="22"/>
          <w:szCs w:val="22"/>
        </w:rPr>
        <w:t>н</w:t>
      </w:r>
      <w:r w:rsidRPr="002312AF">
        <w:rPr>
          <w:sz w:val="22"/>
          <w:szCs w:val="22"/>
        </w:rPr>
        <w:t xml:space="preserve"> надлежаще, причины неявки суду неизвестны, ходатайств об отложении рассмотрения дела суду не </w:t>
      </w:r>
      <w:r w:rsidRPr="002312AF">
        <w:rPr>
          <w:sz w:val="22"/>
          <w:szCs w:val="22"/>
        </w:rPr>
        <w:t>поступало.</w:t>
      </w:r>
    </w:p>
    <w:p w:rsidR="006F4B11" w:rsidRPr="002312AF" w:rsidP="006F4B11">
      <w:pPr>
        <w:ind w:right="-34" w:firstLine="708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2312AF" w:rsidR="00460AC5">
        <w:rPr>
          <w:sz w:val="22"/>
          <w:szCs w:val="22"/>
        </w:rPr>
        <w:t>Джамалдиева Ю.Х</w:t>
      </w:r>
      <w:r w:rsidRPr="002312AF">
        <w:rPr>
          <w:color w:val="000000"/>
          <w:sz w:val="22"/>
          <w:szCs w:val="22"/>
        </w:rPr>
        <w:t>.</w:t>
      </w:r>
      <w:r w:rsidRPr="002312AF">
        <w:rPr>
          <w:sz w:val="22"/>
          <w:szCs w:val="22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</w:t>
      </w:r>
      <w:r w:rsidRPr="002312AF">
        <w:rPr>
          <w:sz w:val="22"/>
          <w:szCs w:val="22"/>
        </w:rPr>
        <w:t>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533D6" w:rsidRPr="002312AF" w:rsidP="007533D6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В силу положений пункта 2.3.1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hyperlink r:id="rId4" w:history="1">
        <w:r w:rsidRPr="002312AF">
          <w:rPr>
            <w:sz w:val="22"/>
            <w:szCs w:val="22"/>
          </w:rPr>
          <w:t>положениями</w:t>
        </w:r>
      </w:hyperlink>
      <w:r w:rsidRPr="002312AF">
        <w:rPr>
          <w:sz w:val="22"/>
          <w:szCs w:val="22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7533D6" w:rsidRPr="002312AF" w:rsidP="007533D6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Пунктом 2 Основных по</w:t>
      </w:r>
      <w:r w:rsidRPr="002312AF">
        <w:rPr>
          <w:sz w:val="22"/>
          <w:szCs w:val="22"/>
        </w:rPr>
        <w:t>ложений по допуску транспортных средств к эксплуатации и обязанностями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(в редакции от 31 декабря 2</w:t>
      </w:r>
      <w:r w:rsidRPr="002312AF">
        <w:rPr>
          <w:sz w:val="22"/>
          <w:szCs w:val="22"/>
        </w:rPr>
        <w:t>020 года), определено,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</w:t>
      </w:r>
      <w:r w:rsidRPr="002312AF">
        <w:rPr>
          <w:sz w:val="22"/>
          <w:szCs w:val="22"/>
        </w:rPr>
        <w:t xml:space="preserve"> соответствующего образца.</w:t>
      </w:r>
    </w:p>
    <w:p w:rsidR="007533D6" w:rsidRPr="002312AF" w:rsidP="007533D6">
      <w:pPr>
        <w:pStyle w:val="BodyText"/>
        <w:ind w:right="-34" w:firstLine="709"/>
        <w:rPr>
          <w:sz w:val="22"/>
          <w:szCs w:val="22"/>
        </w:rPr>
      </w:pPr>
      <w:r w:rsidRPr="002312AF">
        <w:rPr>
          <w:sz w:val="22"/>
          <w:szCs w:val="22"/>
        </w:rPr>
        <w:t>Перечень неисправностей и усло</w:t>
      </w:r>
      <w:r w:rsidRPr="002312AF">
        <w:rPr>
          <w:sz w:val="22"/>
          <w:szCs w:val="22"/>
        </w:rPr>
        <w:t>вий, при которых запрещается эксплуатация транспортного средства содержит пункт 7.15, согласно которому запрещается эксплуатация транспортного средства в случае, если государственный регистрационный знак транспортного средства или способ его установки не о</w:t>
      </w:r>
      <w:r w:rsidRPr="002312AF">
        <w:rPr>
          <w:sz w:val="22"/>
          <w:szCs w:val="22"/>
        </w:rPr>
        <w:t xml:space="preserve">твечает </w:t>
      </w:r>
      <w:hyperlink r:id="rId5" w:history="1">
        <w:r w:rsidRPr="002312AF">
          <w:rPr>
            <w:sz w:val="22"/>
            <w:szCs w:val="22"/>
          </w:rPr>
          <w:t xml:space="preserve">ГОСТу </w:t>
        </w:r>
        <w:r w:rsidRPr="002312AF">
          <w:rPr>
            <w:sz w:val="22"/>
            <w:szCs w:val="22"/>
          </w:rPr>
          <w:t>Р</w:t>
        </w:r>
        <w:r w:rsidRPr="002312AF">
          <w:rPr>
            <w:sz w:val="22"/>
            <w:szCs w:val="22"/>
          </w:rPr>
          <w:t xml:space="preserve"> 50577-93</w:t>
        </w:r>
      </w:hyperlink>
      <w:r w:rsidRPr="002312AF">
        <w:rPr>
          <w:sz w:val="22"/>
          <w:szCs w:val="22"/>
        </w:rPr>
        <w:t>.</w:t>
      </w:r>
    </w:p>
    <w:p w:rsidR="00605734" w:rsidRPr="002312AF" w:rsidP="00605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312AF">
        <w:rPr>
          <w:sz w:val="22"/>
          <w:szCs w:val="22"/>
        </w:rPr>
        <w:t xml:space="preserve">Как следует из разъяснений, содержащихся в п. </w:t>
      </w:r>
      <w:r w:rsidRPr="002312AF" w:rsidR="00372EFB">
        <w:rPr>
          <w:sz w:val="22"/>
          <w:szCs w:val="22"/>
        </w:rPr>
        <w:t>4</w:t>
      </w:r>
      <w:r w:rsidRPr="002312AF">
        <w:rPr>
          <w:sz w:val="22"/>
          <w:szCs w:val="22"/>
        </w:rPr>
        <w:t xml:space="preserve"> постановления Пленума Верховного Суда Российской Федерации от 2</w:t>
      </w:r>
      <w:r w:rsidRPr="002312AF" w:rsidR="00E42CCD">
        <w:rPr>
          <w:sz w:val="22"/>
          <w:szCs w:val="22"/>
        </w:rPr>
        <w:t>5</w:t>
      </w:r>
      <w:r w:rsidRPr="002312AF">
        <w:rPr>
          <w:sz w:val="22"/>
          <w:szCs w:val="22"/>
        </w:rPr>
        <w:t xml:space="preserve"> </w:t>
      </w:r>
      <w:r w:rsidRPr="002312AF" w:rsidR="00E42CCD">
        <w:rPr>
          <w:sz w:val="22"/>
          <w:szCs w:val="22"/>
        </w:rPr>
        <w:t>июня</w:t>
      </w:r>
      <w:r w:rsidRPr="002312AF">
        <w:rPr>
          <w:sz w:val="22"/>
          <w:szCs w:val="22"/>
        </w:rPr>
        <w:t xml:space="preserve"> 20</w:t>
      </w:r>
      <w:r w:rsidRPr="002312AF" w:rsidR="00E42CCD">
        <w:rPr>
          <w:sz w:val="22"/>
          <w:szCs w:val="22"/>
        </w:rPr>
        <w:t>19</w:t>
      </w:r>
      <w:r w:rsidRPr="002312AF">
        <w:rPr>
          <w:sz w:val="22"/>
          <w:szCs w:val="22"/>
        </w:rPr>
        <w:t xml:space="preserve"> года № </w:t>
      </w:r>
      <w:r w:rsidRPr="002312AF" w:rsidR="00E42CCD">
        <w:rPr>
          <w:sz w:val="22"/>
          <w:szCs w:val="22"/>
        </w:rPr>
        <w:t>20</w:t>
      </w:r>
      <w:r w:rsidRPr="002312AF">
        <w:rPr>
          <w:sz w:val="22"/>
          <w:szCs w:val="22"/>
        </w:rPr>
        <w:t xml:space="preserve"> «О некоторых вопросах, возникающих </w:t>
      </w:r>
      <w:r w:rsidRPr="002312AF" w:rsidR="0076697E">
        <w:rPr>
          <w:sz w:val="22"/>
          <w:szCs w:val="22"/>
        </w:rPr>
        <w:t xml:space="preserve">в судебной практике при рассмотрении дел об административных правонарушениях, предусмотренных главой 12 </w:t>
      </w:r>
      <w:r w:rsidRPr="002312AF">
        <w:rPr>
          <w:sz w:val="22"/>
          <w:szCs w:val="22"/>
        </w:rPr>
        <w:t xml:space="preserve">Кодекса Российской Федерации об административных правонарушениях», при квалификации действий лица по ч. </w:t>
      </w:r>
      <w:r w:rsidRPr="002312AF">
        <w:rPr>
          <w:sz w:val="22"/>
          <w:szCs w:val="22"/>
        </w:rPr>
        <w:t>2 ст. 12.2 Кодекса Российской Федерации об административных правонарушениях необходимо учитывать, что</w:t>
      </w:r>
      <w:r w:rsidRPr="002312AF">
        <w:rPr>
          <w:sz w:val="22"/>
          <w:szCs w:val="22"/>
        </w:rPr>
        <w:t xml:space="preserve"> </w:t>
      </w:r>
      <w:r w:rsidRPr="002312AF">
        <w:rPr>
          <w:sz w:val="22"/>
          <w:szCs w:val="22"/>
        </w:rPr>
        <w:t xml:space="preserve">объективную сторону состава данного административного правонарушения, в частности, образуют действия лица по управлению транспортным средством: </w:t>
      </w:r>
      <w:r w:rsidRPr="002312AF">
        <w:rPr>
          <w:rFonts w:eastAsiaTheme="minorHAnsi"/>
          <w:sz w:val="22"/>
          <w:szCs w:val="22"/>
          <w:lang w:eastAsia="en-US"/>
        </w:rPr>
        <w:t>с государс</w:t>
      </w:r>
      <w:r w:rsidRPr="002312AF">
        <w:rPr>
          <w:rFonts w:eastAsiaTheme="minorHAnsi"/>
          <w:sz w:val="22"/>
          <w:szCs w:val="22"/>
          <w:lang w:eastAsia="en-US"/>
        </w:rPr>
        <w:t>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</w:t>
      </w:r>
      <w:r w:rsidRPr="002312AF">
        <w:rPr>
          <w:rFonts w:eastAsiaTheme="minorHAnsi"/>
          <w:sz w:val="22"/>
          <w:szCs w:val="22"/>
          <w:lang w:eastAsia="en-US"/>
        </w:rPr>
        <w:t>, включая случаи, когда на момент остановки транспортного средства такие устройства или материалы не применялись для</w:t>
      </w:r>
      <w:r w:rsidRPr="002312AF">
        <w:rPr>
          <w:rFonts w:eastAsiaTheme="minorHAnsi"/>
          <w:sz w:val="22"/>
          <w:szCs w:val="22"/>
          <w:lang w:eastAsia="en-US"/>
        </w:rPr>
        <w:t xml:space="preserve"> </w:t>
      </w:r>
      <w:r w:rsidRPr="002312AF">
        <w:rPr>
          <w:rFonts w:eastAsiaTheme="minorHAnsi"/>
          <w:sz w:val="22"/>
          <w:szCs w:val="22"/>
          <w:lang w:eastAsia="en-US"/>
        </w:rPr>
        <w:t>видоизменения или сокрытия государственных регистрационных знаков (в том числе только одного из них).</w:t>
      </w:r>
    </w:p>
    <w:p w:rsidR="00605734" w:rsidRPr="002312AF" w:rsidP="0060573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312AF">
        <w:rPr>
          <w:rFonts w:eastAsiaTheme="minorHAnsi"/>
          <w:sz w:val="22"/>
          <w:szCs w:val="22"/>
          <w:lang w:eastAsia="en-US"/>
        </w:rPr>
        <w:t>Видоизмененным является выданный на д</w:t>
      </w:r>
      <w:r w:rsidRPr="002312AF">
        <w:rPr>
          <w:rFonts w:eastAsiaTheme="minorHAnsi"/>
          <w:sz w:val="22"/>
          <w:szCs w:val="22"/>
          <w:lang w:eastAsia="en-US"/>
        </w:rPr>
        <w:t xml:space="preserve">анное транспортное средство государственный регистрационный знак, в который были внесены изменения, искажающие нанесенные на него символы либо один из них (например, путем заклеивания), </w:t>
      </w:r>
      <w:r w:rsidRPr="002312AF">
        <w:rPr>
          <w:rFonts w:eastAsiaTheme="minorHAnsi"/>
          <w:sz w:val="22"/>
          <w:szCs w:val="22"/>
          <w:u w:val="single"/>
          <w:lang w:eastAsia="en-US"/>
        </w:rPr>
        <w:t>либо государственный регистрационный знак, способ установки которого п</w:t>
      </w:r>
      <w:r w:rsidRPr="002312AF">
        <w:rPr>
          <w:rFonts w:eastAsiaTheme="minorHAnsi"/>
          <w:sz w:val="22"/>
          <w:szCs w:val="22"/>
          <w:u w:val="single"/>
          <w:lang w:eastAsia="en-US"/>
        </w:rPr>
        <w:t>репятствует его прочтению и идентификации</w:t>
      </w:r>
      <w:r w:rsidRPr="002312AF">
        <w:rPr>
          <w:rFonts w:eastAsiaTheme="minorHAnsi"/>
          <w:sz w:val="22"/>
          <w:szCs w:val="22"/>
          <w:lang w:eastAsia="en-US"/>
        </w:rPr>
        <w:t xml:space="preserve"> (в частности, путем переворота пластины государственного регистрационного знака).</w:t>
      </w:r>
    </w:p>
    <w:p w:rsidR="007533D6" w:rsidRPr="002312AF" w:rsidP="00CC3595">
      <w:pPr>
        <w:spacing w:line="280" w:lineRule="atLeast"/>
        <w:ind w:right="-34" w:firstLine="709"/>
        <w:jc w:val="both"/>
        <w:rPr>
          <w:rFonts w:eastAsiaTheme="minorHAnsi"/>
          <w:sz w:val="22"/>
          <w:szCs w:val="22"/>
          <w:lang w:eastAsia="en-US"/>
        </w:rPr>
      </w:pPr>
      <w:r w:rsidRPr="002312AF">
        <w:rPr>
          <w:rFonts w:eastAsiaTheme="minorHAnsi"/>
          <w:sz w:val="22"/>
          <w:szCs w:val="22"/>
          <w:lang w:eastAsia="en-US"/>
        </w:rPr>
        <w:t>То есть, эксплуатация транспортных сре</w:t>
      </w:r>
      <w:r w:rsidRPr="002312AF">
        <w:rPr>
          <w:rFonts w:eastAsiaTheme="minorHAnsi"/>
          <w:sz w:val="22"/>
          <w:szCs w:val="22"/>
          <w:lang w:eastAsia="en-US"/>
        </w:rPr>
        <w:t xml:space="preserve">дств </w:t>
      </w:r>
      <w:r w:rsidRPr="002312AF" w:rsidR="00181B8F">
        <w:rPr>
          <w:rFonts w:eastAsiaTheme="minorHAnsi"/>
          <w:sz w:val="22"/>
          <w:szCs w:val="22"/>
          <w:lang w:eastAsia="en-US"/>
        </w:rPr>
        <w:t xml:space="preserve">с </w:t>
      </w:r>
      <w:hyperlink r:id="rId6" w:history="1">
        <w:r w:rsidRPr="002312AF" w:rsidR="00181B8F">
          <w:rPr>
            <w:rFonts w:eastAsiaTheme="minorHAnsi"/>
            <w:color w:val="0000FF"/>
            <w:sz w:val="22"/>
            <w:szCs w:val="22"/>
            <w:lang w:eastAsia="en-US"/>
          </w:rPr>
          <w:t>в</w:t>
        </w:r>
        <w:r w:rsidRPr="002312AF" w:rsidR="00181B8F">
          <w:rPr>
            <w:rFonts w:eastAsiaTheme="minorHAnsi"/>
            <w:color w:val="0000FF"/>
            <w:sz w:val="22"/>
            <w:szCs w:val="22"/>
            <w:lang w:eastAsia="en-US"/>
          </w:rPr>
          <w:t>идоизмененными</w:t>
        </w:r>
      </w:hyperlink>
      <w:r w:rsidRPr="002312AF" w:rsidR="00181B8F">
        <w:rPr>
          <w:rFonts w:eastAsiaTheme="minorHAnsi"/>
          <w:sz w:val="22"/>
          <w:szCs w:val="22"/>
          <w:lang w:eastAsia="en-US"/>
        </w:rPr>
        <w:t xml:space="preserve"> государственными регистрационными знаками - запрещается.</w:t>
      </w:r>
    </w:p>
    <w:p w:rsidR="00CC3595" w:rsidRPr="002312AF" w:rsidP="00CC3595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rFonts w:eastAsiaTheme="minorHAnsi"/>
          <w:sz w:val="22"/>
          <w:szCs w:val="22"/>
          <w:lang w:eastAsia="en-US"/>
        </w:rPr>
        <w:t>Объективная сторона данного правонарушения заключается в управлении транспортным средством без государствен</w:t>
      </w:r>
      <w:r w:rsidRPr="002312AF">
        <w:rPr>
          <w:rFonts w:eastAsiaTheme="minorHAnsi"/>
          <w:sz w:val="22"/>
          <w:szCs w:val="22"/>
          <w:lang w:eastAsia="en-US"/>
        </w:rPr>
        <w:t>ных регистрационных знаков, а равно управлении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</w:t>
      </w:r>
      <w:r w:rsidRPr="002312AF">
        <w:rPr>
          <w:rFonts w:eastAsiaTheme="minorHAnsi"/>
          <w:sz w:val="22"/>
          <w:szCs w:val="22"/>
          <w:lang w:eastAsia="en-US"/>
        </w:rPr>
        <w:t>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CC3595" w:rsidRPr="002312AF" w:rsidP="00CC3595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В протоколе об административном правонарушении серии НОМЕР</w:t>
      </w:r>
      <w:r w:rsidRPr="002312AF">
        <w:rPr>
          <w:sz w:val="22"/>
          <w:szCs w:val="22"/>
        </w:rPr>
        <w:t xml:space="preserve"> </w:t>
      </w:r>
      <w:r w:rsidRPr="002312AF">
        <w:rPr>
          <w:sz w:val="22"/>
          <w:szCs w:val="22"/>
        </w:rPr>
        <w:t>от</w:t>
      </w:r>
      <w:r w:rsidRPr="002312AF">
        <w:rPr>
          <w:sz w:val="22"/>
          <w:szCs w:val="22"/>
        </w:rPr>
        <w:t xml:space="preserve"> </w:t>
      </w:r>
      <w:r w:rsidRPr="002312AF">
        <w:rPr>
          <w:sz w:val="22"/>
          <w:szCs w:val="22"/>
        </w:rPr>
        <w:t>ДАТА</w:t>
      </w:r>
      <w:r w:rsidRPr="002312AF">
        <w:rPr>
          <w:sz w:val="22"/>
          <w:szCs w:val="22"/>
        </w:rPr>
        <w:t xml:space="preserve"> года указаны обстоятельства совершения </w:t>
      </w:r>
      <w:r w:rsidRPr="002312AF" w:rsidR="009E50D2">
        <w:rPr>
          <w:sz w:val="22"/>
          <w:szCs w:val="22"/>
        </w:rPr>
        <w:t>Джамалдиевым Ю.Х</w:t>
      </w:r>
      <w:r w:rsidRPr="002312AF">
        <w:rPr>
          <w:sz w:val="22"/>
          <w:szCs w:val="22"/>
        </w:rPr>
        <w:t>. правонарушения. Протокол отвечает требованиям ст. 28.2 КоАП Российской Федерации (л.д. 3).</w:t>
      </w:r>
    </w:p>
    <w:p w:rsidR="00CC3595" w:rsidRPr="002312AF" w:rsidP="00CC3595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Вина </w:t>
      </w:r>
      <w:r w:rsidRPr="002312AF" w:rsidR="009E50D2">
        <w:rPr>
          <w:sz w:val="22"/>
          <w:szCs w:val="22"/>
        </w:rPr>
        <w:t>Джамалдиева Ю.Х</w:t>
      </w:r>
      <w:r w:rsidRPr="002312AF">
        <w:rPr>
          <w:sz w:val="22"/>
          <w:szCs w:val="22"/>
        </w:rPr>
        <w:t xml:space="preserve">. также подтверждается фотографией транспортного средства (л.д. </w:t>
      </w:r>
      <w:r w:rsidRPr="002312AF" w:rsidR="009E50D2">
        <w:rPr>
          <w:sz w:val="22"/>
          <w:szCs w:val="22"/>
        </w:rPr>
        <w:t>4</w:t>
      </w:r>
      <w:r w:rsidRPr="002312AF">
        <w:rPr>
          <w:sz w:val="22"/>
          <w:szCs w:val="22"/>
        </w:rPr>
        <w:t xml:space="preserve">) и </w:t>
      </w:r>
      <w:r w:rsidRPr="002312AF" w:rsidR="00DE3048">
        <w:rPr>
          <w:sz w:val="22"/>
          <w:szCs w:val="22"/>
        </w:rPr>
        <w:t>видеоматериалом</w:t>
      </w:r>
      <w:r w:rsidRPr="002312AF">
        <w:rPr>
          <w:sz w:val="22"/>
          <w:szCs w:val="22"/>
        </w:rPr>
        <w:t xml:space="preserve"> (л.д. </w:t>
      </w:r>
      <w:r w:rsidRPr="002312AF" w:rsidR="00DE3048">
        <w:rPr>
          <w:sz w:val="22"/>
          <w:szCs w:val="22"/>
        </w:rPr>
        <w:t>6</w:t>
      </w:r>
      <w:r w:rsidRPr="002312AF">
        <w:rPr>
          <w:sz w:val="22"/>
          <w:szCs w:val="22"/>
        </w:rPr>
        <w:t>).</w:t>
      </w:r>
    </w:p>
    <w:p w:rsidR="002414D8" w:rsidRPr="002312AF" w:rsidP="002414D8">
      <w:pPr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Суд</w:t>
      </w:r>
      <w:r w:rsidRPr="002312AF" w:rsidR="00DE3048">
        <w:rPr>
          <w:rFonts w:eastAsia="Calibri"/>
          <w:sz w:val="22"/>
          <w:szCs w:val="22"/>
        </w:rPr>
        <w:t>,</w:t>
      </w:r>
      <w:r w:rsidRPr="002312AF">
        <w:rPr>
          <w:rFonts w:ascii="Calibri" w:eastAsia="Calibri" w:hAnsi="Calibri" w:cs="Calibri"/>
          <w:sz w:val="22"/>
          <w:szCs w:val="22"/>
        </w:rPr>
        <w:t xml:space="preserve"> </w:t>
      </w:r>
      <w:r w:rsidRPr="002312AF">
        <w:rPr>
          <w:sz w:val="22"/>
          <w:szCs w:val="22"/>
        </w:rPr>
        <w:t xml:space="preserve">оценив все представленные доказательства, приходит к выводу о доказанности вины </w:t>
      </w:r>
      <w:r w:rsidRPr="002312AF" w:rsidR="00EC7543">
        <w:rPr>
          <w:sz w:val="22"/>
          <w:szCs w:val="22"/>
        </w:rPr>
        <w:t>Джамалдиева Ю.Х</w:t>
      </w:r>
      <w:r w:rsidRPr="002312AF">
        <w:rPr>
          <w:sz w:val="22"/>
          <w:szCs w:val="22"/>
        </w:rPr>
        <w:t>. и квалифицирует е</w:t>
      </w:r>
      <w:r w:rsidRPr="002312AF" w:rsidR="00EC7543">
        <w:rPr>
          <w:sz w:val="22"/>
          <w:szCs w:val="22"/>
        </w:rPr>
        <w:t>го</w:t>
      </w:r>
      <w:r w:rsidRPr="002312AF">
        <w:rPr>
          <w:sz w:val="22"/>
          <w:szCs w:val="22"/>
        </w:rPr>
        <w:t xml:space="preserve"> действия по ч. 2 ст. 12.2 КоАП Российской Федерации, как управление транспортным средством </w:t>
      </w:r>
      <w:r w:rsidRPr="002312AF">
        <w:rPr>
          <w:rFonts w:eastAsiaTheme="minorHAnsi"/>
          <w:sz w:val="22"/>
          <w:szCs w:val="22"/>
          <w:lang w:eastAsia="en-US"/>
        </w:rPr>
        <w:t xml:space="preserve">с </w:t>
      </w:r>
      <w:hyperlink r:id="rId7" w:history="1">
        <w:r w:rsidRPr="002312AF">
          <w:rPr>
            <w:rFonts w:eastAsiaTheme="minorHAnsi"/>
            <w:color w:val="0000FF"/>
            <w:sz w:val="22"/>
            <w:szCs w:val="22"/>
            <w:lang w:eastAsia="en-US"/>
          </w:rPr>
          <w:t>видоизмененными</w:t>
        </w:r>
      </w:hyperlink>
      <w:r w:rsidRPr="002312AF">
        <w:rPr>
          <w:rFonts w:eastAsiaTheme="minorHAnsi"/>
          <w:sz w:val="22"/>
          <w:szCs w:val="22"/>
          <w:lang w:eastAsia="en-US"/>
        </w:rPr>
        <w:t xml:space="preserve"> государственными регистрационными знаками. </w:t>
      </w:r>
    </w:p>
    <w:p w:rsidR="00CC3595" w:rsidRPr="002312AF" w:rsidP="00CC3595">
      <w:pPr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Оснований для прекращения производс</w:t>
      </w:r>
      <w:r w:rsidRPr="002312AF">
        <w:rPr>
          <w:sz w:val="22"/>
          <w:szCs w:val="22"/>
        </w:rPr>
        <w:t>тва по делу и освобождения привлекаемого лица от административной ответственности суд не усматривает.</w:t>
      </w:r>
    </w:p>
    <w:p w:rsidR="00CC3595" w:rsidRPr="002312AF" w:rsidP="00CC3595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При назначении наказания суд в соответствии с ч. 2 ст. 4.1 КоАП Российской Федерации учитывает характер совершенного </w:t>
      </w:r>
      <w:r w:rsidRPr="002312AF" w:rsidR="009C6A5C">
        <w:rPr>
          <w:sz w:val="22"/>
          <w:szCs w:val="22"/>
        </w:rPr>
        <w:t xml:space="preserve">Джамалдиевым Ю.Х. </w:t>
      </w:r>
      <w:r w:rsidRPr="002312AF">
        <w:rPr>
          <w:sz w:val="22"/>
          <w:szCs w:val="22"/>
        </w:rPr>
        <w:t>правонарушения, объ</w:t>
      </w:r>
      <w:r w:rsidRPr="002312AF">
        <w:rPr>
          <w:sz w:val="22"/>
          <w:szCs w:val="22"/>
        </w:rPr>
        <w:t>ектом которого является безопасность дорожного движения, обстоятельства совершения правонару</w:t>
      </w:r>
      <w:r w:rsidRPr="002312AF" w:rsidR="009C6A5C">
        <w:rPr>
          <w:sz w:val="22"/>
          <w:szCs w:val="22"/>
        </w:rPr>
        <w:t>шения, личность правонарушителя</w:t>
      </w:r>
      <w:r w:rsidRPr="002312AF">
        <w:rPr>
          <w:sz w:val="22"/>
          <w:szCs w:val="22"/>
        </w:rPr>
        <w:t>. Обстоятельств,</w:t>
      </w:r>
      <w:r w:rsidRPr="002312AF" w:rsidR="009C6A5C">
        <w:rPr>
          <w:sz w:val="22"/>
          <w:szCs w:val="22"/>
        </w:rPr>
        <w:t xml:space="preserve"> смягчающих и</w:t>
      </w:r>
      <w:r w:rsidRPr="002312AF">
        <w:rPr>
          <w:sz w:val="22"/>
          <w:szCs w:val="22"/>
        </w:rPr>
        <w:t xml:space="preserve"> отягчающих административную ответственность, суд не усматривает. </w:t>
      </w:r>
    </w:p>
    <w:p w:rsidR="00CC3595" w:rsidRPr="002312AF" w:rsidP="00CC3595">
      <w:pPr>
        <w:spacing w:line="280" w:lineRule="atLeast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Учитывая </w:t>
      </w:r>
      <w:r w:rsidRPr="002312AF" w:rsidR="00044D7A">
        <w:rPr>
          <w:sz w:val="22"/>
          <w:szCs w:val="22"/>
        </w:rPr>
        <w:t>изложенное</w:t>
      </w:r>
      <w:r w:rsidRPr="002312AF">
        <w:rPr>
          <w:sz w:val="22"/>
          <w:szCs w:val="22"/>
        </w:rPr>
        <w:t xml:space="preserve">, </w:t>
      </w:r>
      <w:r w:rsidRPr="002312AF" w:rsidR="00044D7A">
        <w:rPr>
          <w:sz w:val="22"/>
          <w:szCs w:val="22"/>
        </w:rPr>
        <w:t>полагаю</w:t>
      </w:r>
      <w:r w:rsidRPr="002312AF">
        <w:rPr>
          <w:sz w:val="22"/>
          <w:szCs w:val="22"/>
        </w:rPr>
        <w:t>, что нак</w:t>
      </w:r>
      <w:r w:rsidRPr="002312AF">
        <w:rPr>
          <w:sz w:val="22"/>
          <w:szCs w:val="22"/>
        </w:rPr>
        <w:t>азание в виде штрафа обеспечит достижение задач и целей административного наказания.</w:t>
      </w:r>
    </w:p>
    <w:p w:rsidR="00CC3595" w:rsidRPr="002312AF" w:rsidP="00CC3595">
      <w:pPr>
        <w:ind w:right="-34" w:firstLine="708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На основании </w:t>
      </w:r>
      <w:r w:rsidRPr="002312AF">
        <w:rPr>
          <w:sz w:val="22"/>
          <w:szCs w:val="22"/>
        </w:rPr>
        <w:t>изложенного</w:t>
      </w:r>
      <w:r w:rsidRPr="002312AF">
        <w:rPr>
          <w:sz w:val="22"/>
          <w:szCs w:val="22"/>
        </w:rPr>
        <w:t>, руководствуясь ст.ст. 29.9-29.11, 32.2 КоАП Российской Федерации, суд</w:t>
      </w:r>
    </w:p>
    <w:p w:rsidR="00CC3595" w:rsidRPr="002312AF" w:rsidP="00CC3595">
      <w:pPr>
        <w:ind w:right="-34" w:firstLine="708"/>
        <w:jc w:val="both"/>
        <w:rPr>
          <w:sz w:val="22"/>
          <w:szCs w:val="22"/>
        </w:rPr>
      </w:pPr>
    </w:p>
    <w:p w:rsidR="00CC3595" w:rsidRPr="002312AF" w:rsidP="00CC3595">
      <w:pPr>
        <w:pStyle w:val="BodyText"/>
        <w:ind w:right="-34"/>
        <w:jc w:val="center"/>
        <w:rPr>
          <w:sz w:val="22"/>
          <w:szCs w:val="22"/>
        </w:rPr>
      </w:pPr>
      <w:r w:rsidRPr="002312AF">
        <w:rPr>
          <w:sz w:val="22"/>
          <w:szCs w:val="22"/>
        </w:rPr>
        <w:t>ПОСТАНОВИЛ:</w:t>
      </w:r>
    </w:p>
    <w:p w:rsidR="00CC3595" w:rsidRPr="002312AF" w:rsidP="00CC3595">
      <w:pPr>
        <w:pStyle w:val="BodyText"/>
        <w:ind w:right="-34"/>
        <w:jc w:val="center"/>
        <w:rPr>
          <w:sz w:val="22"/>
          <w:szCs w:val="22"/>
        </w:rPr>
      </w:pPr>
    </w:p>
    <w:p w:rsidR="00CC3595" w:rsidRPr="002312AF" w:rsidP="00CC3595">
      <w:pPr>
        <w:pStyle w:val="BodyText"/>
        <w:ind w:right="-34" w:firstLine="709"/>
        <w:contextualSpacing/>
        <w:rPr>
          <w:sz w:val="22"/>
          <w:szCs w:val="22"/>
        </w:rPr>
      </w:pPr>
      <w:r w:rsidRPr="002312AF">
        <w:rPr>
          <w:sz w:val="22"/>
          <w:szCs w:val="22"/>
        </w:rPr>
        <w:t>Джамалдиева</w:t>
      </w:r>
      <w:r w:rsidRPr="002312AF">
        <w:rPr>
          <w:sz w:val="22"/>
          <w:szCs w:val="22"/>
        </w:rPr>
        <w:t xml:space="preserve"> Ю.Х.</w:t>
      </w:r>
      <w:r w:rsidRPr="002312AF">
        <w:rPr>
          <w:sz w:val="22"/>
          <w:szCs w:val="22"/>
        </w:rPr>
        <w:t xml:space="preserve"> признать виновным</w:t>
      </w:r>
      <w:r w:rsidRPr="002312AF">
        <w:rPr>
          <w:sz w:val="22"/>
          <w:szCs w:val="22"/>
        </w:rPr>
        <w:t xml:space="preserve"> в совершении административного правонарушения, предусмотренного частью 2 статьи 12.2 КоАП РФ и назначить ему наказание в виде административного штрафа в размере 5 000 (пяти тысяч) рублей.</w:t>
      </w:r>
    </w:p>
    <w:p w:rsidR="00CC3595" w:rsidRPr="002312AF" w:rsidP="00CC3595">
      <w:pPr>
        <w:ind w:right="-34" w:firstLine="709"/>
        <w:contextualSpacing/>
        <w:jc w:val="both"/>
        <w:rPr>
          <w:rFonts w:eastAsia="Calibri"/>
          <w:sz w:val="22"/>
          <w:szCs w:val="22"/>
        </w:rPr>
      </w:pPr>
      <w:r w:rsidRPr="002312AF">
        <w:rPr>
          <w:rFonts w:eastAsia="Calibri"/>
          <w:sz w:val="22"/>
          <w:szCs w:val="22"/>
        </w:rPr>
        <w:t>Административный штраф необходимо уплатить по следующим реквизитам:</w:t>
      </w:r>
      <w:r w:rsidRPr="002312AF">
        <w:rPr>
          <w:rFonts w:eastAsia="Calibri"/>
          <w:sz w:val="22"/>
          <w:szCs w:val="22"/>
        </w:rPr>
        <w:t xml:space="preserve"> получатель УФК по Республике Крым (МО МВД России «Красноперекопский»), л/с 04751А92390, КПП 910601001, ИНН 9106000078, ОКТМО 35718000, счет </w:t>
      </w:r>
      <w:r w:rsidRPr="002312AF" w:rsidR="00527311">
        <w:rPr>
          <w:rFonts w:eastAsia="Calibri"/>
          <w:sz w:val="22"/>
          <w:szCs w:val="22"/>
        </w:rPr>
        <w:t xml:space="preserve">40102810645370000035 </w:t>
      </w:r>
      <w:r w:rsidRPr="002312AF">
        <w:rPr>
          <w:rFonts w:eastAsia="Calibri"/>
          <w:sz w:val="22"/>
          <w:szCs w:val="22"/>
        </w:rPr>
        <w:t xml:space="preserve"> в Отделение Республика Крым Банка России,  БИК 013510002, кор/сч.</w:t>
      </w:r>
      <w:r w:rsidRPr="002312AF" w:rsidR="00527311">
        <w:rPr>
          <w:rFonts w:eastAsia="Calibri"/>
          <w:sz w:val="22"/>
          <w:szCs w:val="22"/>
        </w:rPr>
        <w:t xml:space="preserve"> 03100643000000017500</w:t>
      </w:r>
      <w:r w:rsidRPr="002312AF">
        <w:rPr>
          <w:rFonts w:eastAsia="Calibri"/>
          <w:sz w:val="22"/>
          <w:szCs w:val="22"/>
        </w:rPr>
        <w:t>, КБК 1</w:t>
      </w:r>
      <w:r w:rsidRPr="002312AF">
        <w:rPr>
          <w:rFonts w:eastAsia="Calibri"/>
          <w:sz w:val="22"/>
          <w:szCs w:val="22"/>
        </w:rPr>
        <w:t>8811601121010001140, УИН 18810491212100001</w:t>
      </w:r>
      <w:r w:rsidRPr="002312AF" w:rsidR="00527311">
        <w:rPr>
          <w:rFonts w:eastAsia="Calibri"/>
          <w:sz w:val="22"/>
          <w:szCs w:val="22"/>
        </w:rPr>
        <w:t>429</w:t>
      </w:r>
      <w:r w:rsidRPr="002312AF">
        <w:rPr>
          <w:rFonts w:eastAsia="Calibri"/>
          <w:sz w:val="22"/>
          <w:szCs w:val="22"/>
        </w:rPr>
        <w:t>.</w:t>
      </w:r>
    </w:p>
    <w:p w:rsidR="00CC3595" w:rsidRPr="002312AF" w:rsidP="00CC3595">
      <w:pPr>
        <w:ind w:right="-34" w:firstLine="709"/>
        <w:contextualSpacing/>
        <w:jc w:val="both"/>
        <w:rPr>
          <w:rFonts w:eastAsia="Calibri"/>
          <w:sz w:val="22"/>
          <w:szCs w:val="22"/>
        </w:rPr>
      </w:pPr>
      <w:r w:rsidRPr="002312AF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2312AF">
        <w:rPr>
          <w:sz w:val="22"/>
          <w:szCs w:val="22"/>
        </w:rPr>
        <w:t xml:space="preserve">лу, за исключением случая, предусмотренного </w:t>
      </w:r>
      <w:hyperlink w:anchor="sub_322011" w:history="1">
        <w:r w:rsidRPr="002312AF">
          <w:rPr>
            <w:sz w:val="22"/>
            <w:szCs w:val="22"/>
          </w:rPr>
          <w:t>частью 1.1</w:t>
        </w:r>
      </w:hyperlink>
      <w:r w:rsidRPr="002312AF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312AF">
          <w:rPr>
            <w:sz w:val="22"/>
            <w:szCs w:val="22"/>
          </w:rPr>
          <w:t>статьей 31.5</w:t>
        </w:r>
      </w:hyperlink>
      <w:r w:rsidRPr="002312AF">
        <w:rPr>
          <w:sz w:val="22"/>
          <w:szCs w:val="22"/>
        </w:rPr>
        <w:t xml:space="preserve"> настоящего Кодекса.</w:t>
      </w:r>
    </w:p>
    <w:p w:rsidR="00CC3595" w:rsidRPr="002312AF" w:rsidP="00CC3595">
      <w:pPr>
        <w:pStyle w:val="BodyText"/>
        <w:ind w:right="-34" w:firstLine="709"/>
        <w:rPr>
          <w:sz w:val="22"/>
          <w:szCs w:val="22"/>
        </w:rPr>
      </w:pPr>
      <w:r w:rsidRPr="002312AF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C3595" w:rsidRPr="002312AF" w:rsidP="00CC3595">
      <w:pPr>
        <w:pStyle w:val="BodyText"/>
        <w:ind w:right="-34" w:firstLine="709"/>
        <w:contextualSpacing/>
        <w:rPr>
          <w:sz w:val="22"/>
          <w:szCs w:val="22"/>
        </w:rPr>
      </w:pPr>
      <w:r w:rsidRPr="002312AF">
        <w:rPr>
          <w:sz w:val="22"/>
          <w:szCs w:val="22"/>
        </w:rPr>
        <w:t>При уплате административного штрафа лицом, привлеченным к административной ответственности за</w:t>
      </w:r>
      <w:r w:rsidRPr="002312AF">
        <w:rPr>
          <w:sz w:val="22"/>
          <w:szCs w:val="22"/>
        </w:rPr>
        <w:t xml:space="preserve"> совершение административного правонарушения, предусмотренного </w:t>
      </w:r>
      <w:hyperlink r:id="rId8" w:history="1">
        <w:r w:rsidRPr="002312AF">
          <w:rPr>
            <w:sz w:val="22"/>
            <w:szCs w:val="22"/>
          </w:rPr>
          <w:t>главой 12</w:t>
        </w:r>
      </w:hyperlink>
      <w:r w:rsidRPr="002312AF">
        <w:rPr>
          <w:sz w:val="22"/>
          <w:szCs w:val="22"/>
        </w:rPr>
        <w:t xml:space="preserve"> настоящего Кодекса, за исключением административных </w:t>
      </w:r>
      <w:r w:rsidRPr="002312AF">
        <w:rPr>
          <w:sz w:val="22"/>
          <w:szCs w:val="22"/>
        </w:rPr>
        <w:t xml:space="preserve">правонарушений, предусмотренных </w:t>
      </w:r>
      <w:hyperlink r:id="rId9" w:history="1">
        <w:r w:rsidRPr="002312AF">
          <w:rPr>
            <w:sz w:val="22"/>
            <w:szCs w:val="22"/>
          </w:rPr>
          <w:t>частью 1.1 статьи 12.1</w:t>
        </w:r>
      </w:hyperlink>
      <w:r w:rsidRPr="002312AF">
        <w:rPr>
          <w:sz w:val="22"/>
          <w:szCs w:val="22"/>
        </w:rPr>
        <w:t xml:space="preserve">, </w:t>
      </w:r>
      <w:hyperlink r:id="rId10" w:history="1">
        <w:r w:rsidRPr="002312AF">
          <w:rPr>
            <w:sz w:val="22"/>
            <w:szCs w:val="22"/>
          </w:rPr>
          <w:t>статьей 12.8</w:t>
        </w:r>
      </w:hyperlink>
      <w:r w:rsidRPr="002312AF">
        <w:rPr>
          <w:sz w:val="22"/>
          <w:szCs w:val="22"/>
        </w:rPr>
        <w:t xml:space="preserve">, </w:t>
      </w:r>
      <w:hyperlink r:id="rId11" w:history="1">
        <w:r w:rsidRPr="002312AF">
          <w:rPr>
            <w:sz w:val="22"/>
            <w:szCs w:val="22"/>
          </w:rPr>
          <w:t>частями 6</w:t>
        </w:r>
      </w:hyperlink>
      <w:r w:rsidRPr="002312AF">
        <w:rPr>
          <w:sz w:val="22"/>
          <w:szCs w:val="22"/>
        </w:rPr>
        <w:t xml:space="preserve"> и </w:t>
      </w:r>
      <w:hyperlink r:id="rId12" w:history="1">
        <w:r w:rsidRPr="002312AF">
          <w:rPr>
            <w:sz w:val="22"/>
            <w:szCs w:val="22"/>
          </w:rPr>
          <w:t>7 статьи 12.9</w:t>
        </w:r>
      </w:hyperlink>
      <w:r w:rsidRPr="002312AF">
        <w:rPr>
          <w:sz w:val="22"/>
          <w:szCs w:val="22"/>
        </w:rPr>
        <w:t xml:space="preserve">, </w:t>
      </w:r>
      <w:hyperlink r:id="rId13" w:history="1">
        <w:r w:rsidRPr="002312AF">
          <w:rPr>
            <w:sz w:val="22"/>
            <w:szCs w:val="22"/>
          </w:rPr>
          <w:t>частью 3 статьи 12.12</w:t>
        </w:r>
      </w:hyperlink>
      <w:r w:rsidRPr="002312AF">
        <w:rPr>
          <w:sz w:val="22"/>
          <w:szCs w:val="22"/>
        </w:rPr>
        <w:t xml:space="preserve">, </w:t>
      </w:r>
      <w:hyperlink r:id="rId14" w:history="1">
        <w:r w:rsidRPr="002312AF">
          <w:rPr>
            <w:sz w:val="22"/>
            <w:szCs w:val="22"/>
          </w:rPr>
          <w:t>частью 5 статьи 12.15</w:t>
        </w:r>
      </w:hyperlink>
      <w:r w:rsidRPr="002312AF">
        <w:rPr>
          <w:sz w:val="22"/>
          <w:szCs w:val="22"/>
        </w:rPr>
        <w:t xml:space="preserve">, </w:t>
      </w:r>
      <w:hyperlink r:id="rId15" w:history="1">
        <w:r w:rsidRPr="002312AF">
          <w:rPr>
            <w:sz w:val="22"/>
            <w:szCs w:val="22"/>
          </w:rPr>
          <w:t>частью 3.1 статьи 12.16</w:t>
        </w:r>
      </w:hyperlink>
      <w:r w:rsidRPr="002312AF">
        <w:rPr>
          <w:sz w:val="22"/>
          <w:szCs w:val="22"/>
        </w:rPr>
        <w:t xml:space="preserve">, </w:t>
      </w:r>
      <w:hyperlink r:id="rId16" w:history="1">
        <w:r w:rsidRPr="002312AF">
          <w:rPr>
            <w:sz w:val="22"/>
            <w:szCs w:val="22"/>
          </w:rPr>
          <w:t>статьями 12.24</w:t>
        </w:r>
      </w:hyperlink>
      <w:r w:rsidRPr="002312AF">
        <w:rPr>
          <w:sz w:val="22"/>
          <w:szCs w:val="22"/>
        </w:rPr>
        <w:t xml:space="preserve">, </w:t>
      </w:r>
      <w:hyperlink r:id="rId17" w:history="1">
        <w:r w:rsidRPr="002312AF">
          <w:rPr>
            <w:sz w:val="22"/>
            <w:szCs w:val="22"/>
          </w:rPr>
          <w:t>12.26</w:t>
        </w:r>
      </w:hyperlink>
      <w:r w:rsidRPr="002312AF">
        <w:rPr>
          <w:sz w:val="22"/>
          <w:szCs w:val="22"/>
        </w:rPr>
        <w:t>,</w:t>
      </w:r>
      <w:r w:rsidRPr="002312AF">
        <w:rPr>
          <w:sz w:val="22"/>
          <w:szCs w:val="22"/>
        </w:rPr>
        <w:t xml:space="preserve"> </w:t>
      </w:r>
      <w:hyperlink r:id="rId18" w:history="1">
        <w:r w:rsidRPr="002312AF">
          <w:rPr>
            <w:sz w:val="22"/>
            <w:szCs w:val="22"/>
          </w:rPr>
          <w:t>частью 3 статьи 12.27</w:t>
        </w:r>
      </w:hyperlink>
      <w:r w:rsidRPr="002312AF">
        <w:rPr>
          <w:sz w:val="22"/>
          <w:szCs w:val="22"/>
        </w:rPr>
        <w:t xml:space="preserve"> настоящего Кодекса, не позднее двадцати дней со дня вын</w:t>
      </w:r>
      <w:r w:rsidRPr="002312AF">
        <w:rPr>
          <w:sz w:val="22"/>
          <w:szCs w:val="22"/>
        </w:rPr>
        <w:t xml:space="preserve">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</w:t>
      </w:r>
      <w:r w:rsidRPr="002312AF">
        <w:rPr>
          <w:sz w:val="22"/>
          <w:szCs w:val="22"/>
        </w:rPr>
        <w:t>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3595" w:rsidRPr="002312AF" w:rsidP="00CC3595">
      <w:pPr>
        <w:pStyle w:val="BodyText"/>
        <w:ind w:right="-34" w:firstLine="709"/>
        <w:contextualSpacing/>
        <w:rPr>
          <w:sz w:val="22"/>
          <w:szCs w:val="22"/>
        </w:rPr>
      </w:pPr>
      <w:r w:rsidRPr="002312AF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2312AF">
          <w:rPr>
            <w:sz w:val="22"/>
            <w:szCs w:val="22"/>
          </w:rPr>
          <w:t>Кодексом</w:t>
        </w:r>
      </w:hyperlink>
      <w:r w:rsidRPr="002312AF">
        <w:rPr>
          <w:sz w:val="22"/>
          <w:szCs w:val="22"/>
        </w:rPr>
        <w:t>, влечет наложение адм</w:t>
      </w:r>
      <w:r w:rsidRPr="002312AF">
        <w:rPr>
          <w:sz w:val="22"/>
          <w:szCs w:val="22"/>
        </w:rPr>
        <w:t>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3595" w:rsidRPr="002312AF" w:rsidP="00CC3595">
      <w:pPr>
        <w:pStyle w:val="BodyText"/>
        <w:ind w:right="-34" w:firstLine="709"/>
        <w:contextualSpacing/>
        <w:rPr>
          <w:rFonts w:eastAsia="Calibri"/>
          <w:sz w:val="22"/>
          <w:szCs w:val="22"/>
        </w:rPr>
      </w:pPr>
      <w:r w:rsidRPr="002312AF">
        <w:rPr>
          <w:rFonts w:eastAsia="Calibri"/>
          <w:sz w:val="22"/>
          <w:szCs w:val="22"/>
        </w:rPr>
        <w:t>Постановление может быт</w:t>
      </w:r>
      <w:r w:rsidRPr="002312AF">
        <w:rPr>
          <w:rFonts w:eastAsia="Calibri"/>
          <w:sz w:val="22"/>
          <w:szCs w:val="22"/>
        </w:rPr>
        <w:t xml:space="preserve">ь обжаловано в течение 10 суток со дня </w:t>
      </w:r>
      <w:r w:rsidRPr="002312AF">
        <w:rPr>
          <w:sz w:val="22"/>
          <w:szCs w:val="22"/>
        </w:rPr>
        <w:t xml:space="preserve">вручения или получения копии постановления </w:t>
      </w:r>
      <w:r w:rsidRPr="002312AF">
        <w:rPr>
          <w:rFonts w:eastAsia="Calibri"/>
          <w:sz w:val="22"/>
          <w:szCs w:val="22"/>
        </w:rPr>
        <w:t>через мирового судью либо непосредственно в Красноперекопский районный суд Республики Крым.</w:t>
      </w:r>
    </w:p>
    <w:p w:rsidR="00CC3595" w:rsidRPr="002312AF" w:rsidP="00CC3595">
      <w:pPr>
        <w:overflowPunct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</w:p>
    <w:p w:rsidR="004D094C" w:rsidRPr="002312AF" w:rsidP="00CC3595">
      <w:pPr>
        <w:overflowPunct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</w:p>
    <w:p w:rsidR="00CC3595" w:rsidRPr="002312AF" w:rsidP="00CC3595">
      <w:pPr>
        <w:overflowPunct w:val="0"/>
        <w:autoSpaceDE w:val="0"/>
        <w:autoSpaceDN w:val="0"/>
        <w:adjustRightInd w:val="0"/>
        <w:ind w:right="-34"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Мировой судья                       </w:t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ab/>
      </w:r>
      <w:r w:rsidRPr="002312AF">
        <w:rPr>
          <w:sz w:val="22"/>
          <w:szCs w:val="22"/>
        </w:rPr>
        <w:t xml:space="preserve">Д.Р. </w:t>
      </w:r>
      <w:r w:rsidRPr="002312AF">
        <w:rPr>
          <w:sz w:val="22"/>
          <w:szCs w:val="22"/>
        </w:rPr>
        <w:t>Мерды</w:t>
      </w:r>
      <w:r w:rsidRPr="002312AF">
        <w:rPr>
          <w:sz w:val="22"/>
          <w:szCs w:val="22"/>
        </w:rPr>
        <w:t>мшаева</w:t>
      </w:r>
    </w:p>
    <w:p w:rsidR="00CC3595" w:rsidRPr="002312AF" w:rsidP="00CC3595">
      <w:pPr>
        <w:ind w:right="-34"/>
        <w:rPr>
          <w:sz w:val="22"/>
          <w:szCs w:val="22"/>
        </w:rPr>
      </w:pPr>
    </w:p>
    <w:p w:rsidR="002312AF" w:rsidRPr="002312AF" w:rsidP="002312AF">
      <w:pPr>
        <w:ind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ДЕПЕРСОНИФИКАЦИЮ </w:t>
      </w:r>
    </w:p>
    <w:p w:rsidR="002312AF" w:rsidRPr="002312AF" w:rsidP="002312AF">
      <w:pPr>
        <w:ind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Лингвистическ</w:t>
      </w:r>
      <w:r w:rsidRPr="002312AF">
        <w:rPr>
          <w:sz w:val="22"/>
          <w:szCs w:val="22"/>
        </w:rPr>
        <w:t>ий контроль произвела</w:t>
      </w:r>
    </w:p>
    <w:p w:rsidR="002312AF" w:rsidRPr="002312AF" w:rsidP="002312AF">
      <w:pPr>
        <w:ind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 xml:space="preserve">администратор судебного участка ___________А.А. </w:t>
      </w:r>
      <w:r w:rsidRPr="002312AF">
        <w:rPr>
          <w:sz w:val="22"/>
          <w:szCs w:val="22"/>
        </w:rPr>
        <w:t>Синюченко</w:t>
      </w:r>
    </w:p>
    <w:p w:rsidR="002312AF" w:rsidRPr="002312AF" w:rsidP="002312AF">
      <w:pPr>
        <w:ind w:firstLine="709"/>
        <w:jc w:val="both"/>
        <w:rPr>
          <w:sz w:val="22"/>
          <w:szCs w:val="22"/>
        </w:rPr>
      </w:pPr>
      <w:r w:rsidRPr="002312AF">
        <w:rPr>
          <w:sz w:val="22"/>
          <w:szCs w:val="22"/>
        </w:rPr>
        <w:t>СОГЛАСОВАНО</w:t>
      </w:r>
    </w:p>
    <w:p w:rsidR="002312AF" w:rsidRPr="002312AF" w:rsidP="002312AF">
      <w:pPr>
        <w:ind w:firstLine="709"/>
        <w:jc w:val="both"/>
        <w:rPr>
          <w:iCs/>
          <w:sz w:val="22"/>
          <w:szCs w:val="22"/>
        </w:rPr>
      </w:pPr>
      <w:r w:rsidRPr="002312AF">
        <w:rPr>
          <w:sz w:val="22"/>
          <w:szCs w:val="22"/>
        </w:rPr>
        <w:t xml:space="preserve">Мировой судья: ___________________  Д.Р. </w:t>
      </w:r>
      <w:r w:rsidRPr="002312AF">
        <w:rPr>
          <w:sz w:val="22"/>
          <w:szCs w:val="22"/>
        </w:rPr>
        <w:t>Мердымшаева</w:t>
      </w:r>
      <w:r w:rsidRPr="002312AF">
        <w:rPr>
          <w:iCs/>
          <w:sz w:val="22"/>
          <w:szCs w:val="22"/>
        </w:rPr>
        <w:t xml:space="preserve"> </w:t>
      </w:r>
    </w:p>
    <w:p w:rsidR="002312AF" w:rsidRPr="002312AF" w:rsidP="002312AF">
      <w:pPr>
        <w:ind w:firstLine="709"/>
        <w:jc w:val="both"/>
        <w:rPr>
          <w:rFonts w:eastAsia="Calibri"/>
          <w:sz w:val="22"/>
          <w:szCs w:val="22"/>
        </w:rPr>
      </w:pPr>
      <w:r w:rsidRPr="002312AF">
        <w:rPr>
          <w:iCs/>
          <w:sz w:val="22"/>
          <w:szCs w:val="22"/>
        </w:rPr>
        <w:t>«____»_____________2021 г.</w:t>
      </w:r>
    </w:p>
    <w:p w:rsidR="002312AF" w:rsidRPr="002312AF" w:rsidP="002312AF">
      <w:pPr>
        <w:ind w:firstLine="708"/>
        <w:rPr>
          <w:sz w:val="22"/>
          <w:szCs w:val="22"/>
        </w:rPr>
      </w:pPr>
    </w:p>
    <w:p w:rsidR="00CC3595" w:rsidRPr="002312AF" w:rsidP="00CC3595">
      <w:pPr>
        <w:ind w:right="-34"/>
        <w:rPr>
          <w:sz w:val="22"/>
          <w:szCs w:val="22"/>
        </w:rPr>
      </w:pPr>
    </w:p>
    <w:p w:rsidR="00422BA8" w:rsidRPr="002312AF" w:rsidP="00CC3595">
      <w:pPr>
        <w:rPr>
          <w:sz w:val="22"/>
          <w:szCs w:val="22"/>
        </w:rPr>
      </w:pPr>
    </w:p>
    <w:p w:rsidR="002312AF" w:rsidRPr="002312AF">
      <w:pPr>
        <w:rPr>
          <w:sz w:val="22"/>
          <w:szCs w:val="22"/>
        </w:rPr>
      </w:pPr>
    </w:p>
    <w:sectPr w:rsidSect="00272918">
      <w:pgSz w:w="11906" w:h="16838"/>
      <w:pgMar w:top="851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51"/>
    <w:rsid w:val="00044D7A"/>
    <w:rsid w:val="000F6397"/>
    <w:rsid w:val="00181B8F"/>
    <w:rsid w:val="001D5FC4"/>
    <w:rsid w:val="002312AF"/>
    <w:rsid w:val="002414D8"/>
    <w:rsid w:val="00272918"/>
    <w:rsid w:val="00372EFB"/>
    <w:rsid w:val="003A3D99"/>
    <w:rsid w:val="003A7D51"/>
    <w:rsid w:val="00422BA8"/>
    <w:rsid w:val="00460AC5"/>
    <w:rsid w:val="004D094C"/>
    <w:rsid w:val="00527311"/>
    <w:rsid w:val="00605734"/>
    <w:rsid w:val="00687ACB"/>
    <w:rsid w:val="006F4B11"/>
    <w:rsid w:val="0071121A"/>
    <w:rsid w:val="007516DE"/>
    <w:rsid w:val="007533D6"/>
    <w:rsid w:val="0076697E"/>
    <w:rsid w:val="00776143"/>
    <w:rsid w:val="008A58E1"/>
    <w:rsid w:val="009C6A5C"/>
    <w:rsid w:val="009D24C6"/>
    <w:rsid w:val="009E50D2"/>
    <w:rsid w:val="00A12888"/>
    <w:rsid w:val="00B23999"/>
    <w:rsid w:val="00B44699"/>
    <w:rsid w:val="00C5427E"/>
    <w:rsid w:val="00CC3595"/>
    <w:rsid w:val="00CF2450"/>
    <w:rsid w:val="00D173AA"/>
    <w:rsid w:val="00D941D5"/>
    <w:rsid w:val="00DE3048"/>
    <w:rsid w:val="00E42CCD"/>
    <w:rsid w:val="00EB64F0"/>
    <w:rsid w:val="00EC7543"/>
    <w:rsid w:val="00F537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CC3595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D24C6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D2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9D24C6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9D24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9D24C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D24C6"/>
    <w:rPr>
      <w:color w:val="0000FF"/>
      <w:u w:val="single"/>
    </w:rPr>
  </w:style>
  <w:style w:type="character" w:customStyle="1" w:styleId="1">
    <w:name w:val="Заголовок 1 Знак"/>
    <w:basedOn w:val="DefaultParagraphFont"/>
    <w:uiPriority w:val="9"/>
    <w:rsid w:val="00CC3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CC3595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Title">
    <w:name w:val="Title"/>
    <w:basedOn w:val="Normal"/>
    <w:link w:val="a0"/>
    <w:uiPriority w:val="99"/>
    <w:qFormat/>
    <w:rsid w:val="00CC3595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0">
    <w:name w:val="Название Знак"/>
    <w:basedOn w:val="DefaultParagraphFont"/>
    <w:link w:val="Title"/>
    <w:uiPriority w:val="99"/>
    <w:rsid w:val="00CC35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9D884JEe4M" TargetMode="External" /><Relationship Id="rId11" Type="http://schemas.openxmlformats.org/officeDocument/2006/relationships/hyperlink" Target="consultantplus://offline/ref=AADAA0E5D894589AB45523C40FD0D58B9D0EDB5869665551885E8F541657ADB9A10DC099D88BJEe1M" TargetMode="External" /><Relationship Id="rId12" Type="http://schemas.openxmlformats.org/officeDocument/2006/relationships/hyperlink" Target="consultantplus://offline/ref=AADAA0E5D894589AB45523C40FD0D58B9D0EDB5869665551885E8F541657ADB9A10DC099D88BJEe3M" TargetMode="External" /><Relationship Id="rId13" Type="http://schemas.openxmlformats.org/officeDocument/2006/relationships/hyperlink" Target="consultantplus://offline/ref=AADAA0E5D894589AB45523C40FD0D58B9D0EDB5869665551885E8F541657ADB9A10DC099D88AJEe0M" TargetMode="External" /><Relationship Id="rId14" Type="http://schemas.openxmlformats.org/officeDocument/2006/relationships/hyperlink" Target="consultantplus://offline/ref=AADAA0E5D894589AB45523C40FD0D58B9D0EDB5869665551885E8F541657ADB9A10DC09ED280JEeDM" TargetMode="External" /><Relationship Id="rId15" Type="http://schemas.openxmlformats.org/officeDocument/2006/relationships/hyperlink" Target="consultantplus://offline/ref=AADAA0E5D894589AB45523C40FD0D58B9D0EDB5869665551885E8F541657ADB9A10DC09ED287JEe5M" TargetMode="External" /><Relationship Id="rId16" Type="http://schemas.openxmlformats.org/officeDocument/2006/relationships/hyperlink" Target="consultantplus://offline/ref=AADAA0E5D894589AB45523C40FD0D58B9D0EDB5869665551885E8F541657ADB9A10DC098DAJ8e3M" TargetMode="External" /><Relationship Id="rId17" Type="http://schemas.openxmlformats.org/officeDocument/2006/relationships/hyperlink" Target="consultantplus://offline/ref=AADAA0E5D894589AB45523C40FD0D58B9D0EDB5869665551885E8F541657ADB9A10DC099D982JEeDM" TargetMode="External" /><Relationship Id="rId18" Type="http://schemas.openxmlformats.org/officeDocument/2006/relationships/hyperlink" Target="consultantplus://offline/ref=AADAA0E5D894589AB45523C40FD0D58B9D0EDB5869665551885E8F541657ADB9A10DC09FDF80JEe2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E5220EEF6A51C1279C5C5F3E08ACC312D770CDB1BE51F74BC278CB428659E4D3744DA644110DAEfDP7N" TargetMode="External" /><Relationship Id="rId5" Type="http://schemas.openxmlformats.org/officeDocument/2006/relationships/hyperlink" Target="consultantplus://offline/ref=99E1209287EDDD1E6664EF3F12DE86B703DFC84006E8D383940F59821Dp4UBN" TargetMode="External" /><Relationship Id="rId6" Type="http://schemas.openxmlformats.org/officeDocument/2006/relationships/hyperlink" Target="consultantplus://offline/ref=A6BCA6D15707C5B4C4164260BC77BB4E56F8BF545E1B31E0C9B3EEC02DB310A81F3263EA2AE37B0592DB6C829143E8F68B957DAE1C7D5192KAr3K" TargetMode="External" /><Relationship Id="rId7" Type="http://schemas.openxmlformats.org/officeDocument/2006/relationships/hyperlink" Target="consultantplus://offline/ref=3E5B6B2C5B2A1009D07CEC85CFCE40585D94D30FDAD7AE47D3006692669D822F6117ECA899D2FADCBC0A69301305235F181CAEE41EA86058nB03K" TargetMode="External" /><Relationship Id="rId8" Type="http://schemas.openxmlformats.org/officeDocument/2006/relationships/hyperlink" Target="consultantplus://offline/ref=AADAA0E5D894589AB45523C40FD0D58B9D0EDB5869665551885E8F541657ADB9A10DC09CDA83EDC1JEe4M" TargetMode="External" /><Relationship Id="rId9" Type="http://schemas.openxmlformats.org/officeDocument/2006/relationships/hyperlink" Target="consultantplus://offline/ref=AADAA0E5D894589AB45523C40FD0D58B9D0EDB5869665551885E8F541657ADB9A10DC099D886JEe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