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297E" w:rsidRPr="006E58CE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>
        <w:rPr>
          <w:rFonts w:ascii="Times New Roman" w:hAnsi="Times New Roman" w:cs="Times New Roman"/>
          <w:sz w:val="26"/>
          <w:szCs w:val="26"/>
          <w:lang w:eastAsia="ru-RU"/>
        </w:rPr>
        <w:t>225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C5297E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C5297E" w:rsidRPr="006E58CE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C5297E" w:rsidRPr="006E58CE" w:rsidP="00FD2F1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6 июн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2018 г.</w:t>
      </w:r>
    </w:p>
    <w:p w:rsidR="00C5297E" w:rsidRPr="006E58C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C5297E" w:rsidRPr="006E58CE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E58C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ранее привлекавшегося к административной ответственности, </w:t>
      </w:r>
    </w:p>
    <w:p w:rsidR="00C5297E" w:rsidRPr="006E58C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Беспалько Г.С.</w:t>
      </w:r>
      <w:r w:rsidRPr="006E58CE">
        <w:rPr>
          <w:rFonts w:ascii="Times New Roman" w:hAnsi="Times New Roman" w:cs="Times New Roman"/>
          <w:sz w:val="26"/>
          <w:szCs w:val="26"/>
        </w:rPr>
        <w:t xml:space="preserve">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судьи Красноперекопского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районного суда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Республики Крым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15.03.2018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.2018,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ч. 1.1 ст. 18.8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000 руб.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C5297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пояснил, что уплатит штраф в течение двух дней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C5297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C5297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(л.д. 1);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15.03.2018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Беспалько Г.С.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2-3); копией постановления о возбуждении исполнительного производства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4); письменными объяснениями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Беспалько Г.С.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5,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6).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6"/>
          <w:szCs w:val="26"/>
        </w:rPr>
        <w:t>Беспалько Г.С.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hAnsi="Times New Roman" w:cs="Times New Roman"/>
          <w:sz w:val="26"/>
          <w:szCs w:val="26"/>
        </w:rPr>
        <w:t>Беспалько Г.С.</w:t>
      </w:r>
      <w:r w:rsidRPr="006E58CE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E58CE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 за совершение однородных правонарушений не привлекался.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5297E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C5297E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C5297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Беспалько Г.С.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58CE">
        <w:rPr>
          <w:rFonts w:ascii="Times New Roman" w:hAnsi="Times New Roman" w:cs="Times New Roman"/>
          <w:sz w:val="26"/>
          <w:szCs w:val="26"/>
        </w:rPr>
        <w:t>0 (</w:t>
      </w:r>
      <w:r>
        <w:rPr>
          <w:rFonts w:ascii="Times New Roman" w:hAnsi="Times New Roman" w:cs="Times New Roman"/>
          <w:sz w:val="26"/>
          <w:szCs w:val="26"/>
        </w:rPr>
        <w:t>два</w:t>
      </w:r>
      <w:r w:rsidRPr="006E58CE">
        <w:rPr>
          <w:rFonts w:ascii="Times New Roman" w:hAnsi="Times New Roman" w:cs="Times New Roman"/>
          <w:sz w:val="26"/>
          <w:szCs w:val="26"/>
        </w:rPr>
        <w:t xml:space="preserve">дцать) часов. </w:t>
      </w:r>
    </w:p>
    <w:p w:rsidR="00C5297E" w:rsidRPr="006E58CE" w:rsidP="006E5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C5297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C5297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8C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C5297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297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Мировой судья</w:t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8CE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C5297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97E" w:rsidP="004D4BC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5297E" w:rsidP="004D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5297E" w:rsidP="004D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5297E" w:rsidP="004D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C5297E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97E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7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29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A36DA"/>
    <w:rsid w:val="001A49B3"/>
    <w:rsid w:val="002F6D47"/>
    <w:rsid w:val="003008E6"/>
    <w:rsid w:val="00352BFA"/>
    <w:rsid w:val="00395403"/>
    <w:rsid w:val="004D4BCC"/>
    <w:rsid w:val="00524D53"/>
    <w:rsid w:val="005440E8"/>
    <w:rsid w:val="005E6BB7"/>
    <w:rsid w:val="00672B8F"/>
    <w:rsid w:val="006A6A9E"/>
    <w:rsid w:val="006C1956"/>
    <w:rsid w:val="006E58CE"/>
    <w:rsid w:val="007C0F38"/>
    <w:rsid w:val="007F49AE"/>
    <w:rsid w:val="008533CC"/>
    <w:rsid w:val="00BF2873"/>
    <w:rsid w:val="00C5297E"/>
    <w:rsid w:val="00D00827"/>
    <w:rsid w:val="00D10F38"/>
    <w:rsid w:val="00DF3658"/>
    <w:rsid w:val="00E5726E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D4BC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