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7F68" w:rsidRPr="00325E2B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  <w:lang w:eastAsia="ru-RU"/>
        </w:rPr>
        <w:t>Дело № 5-59-421/2018</w:t>
      </w:r>
    </w:p>
    <w:p w:rsidR="00667F68" w:rsidRPr="00325E2B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667F68" w:rsidRPr="00325E2B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667F68" w:rsidRPr="00325E2B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18 сентября 2018 г.</w:t>
      </w:r>
    </w:p>
    <w:p w:rsidR="00667F68" w:rsidRPr="00325E2B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325E2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667F68" w:rsidRPr="00325E2B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бухгалтера муниципального казенного учреждения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 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, личность которой установлена на основании материалов дела,</w:t>
      </w:r>
    </w:p>
    <w:p w:rsidR="00667F68" w:rsidRPr="00325E2B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667F68" w:rsidRPr="00325E2B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Нурмамбетова Р.А. </w:t>
      </w:r>
      <w:r w:rsidRPr="00325E2B">
        <w:rPr>
          <w:rFonts w:ascii="Times New Roman" w:hAnsi="Times New Roman" w:cs="Times New Roman"/>
          <w:sz w:val="25"/>
          <w:szCs w:val="25"/>
        </w:rPr>
        <w:t xml:space="preserve">совершила правонарушение, предусмотренное ст. 15.5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325E2B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17.05.2018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Нурмамбетова Р.А., являясь </w:t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>бухгалтером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МКУ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на основании договора о бухгалтерском обслуживании представила в Межрайонную ИФНС № 2 по Республике Крым по телекоммуникационным каналам связи с ЭЦП декларацию по налогу на прибыль за 2017 год за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сельский совет Красноперекопского района Республики Крым.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</w:rPr>
        <w:t>Таким образом, бухгалтер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Нурмамбетова Р.А. в нарушение п. 6 ст. 80, п. 4 ст. 289 Налогового кодекса РФ (далее – НК РФ) несвоевременно представила декларацию по налогу на прибыль по месту учета.</w:t>
      </w:r>
    </w:p>
    <w:p w:rsidR="00667F68" w:rsidRPr="00325E2B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Нурмамбетова Р.А. в судебное заседание не явилась, о времени и месте рассмотрения дела извещена надлежащим образом. Учитывая положения ч. 2 ст. 25.1, ст. 25.15 КоАП РФ, мировой судья счёл возможным рассмотреть дело в отсутствие Нурмамбетовой Р.А., поскольку её неявка не препятствует всестороннему, полному и объективному выяснению всех обстоятельств дела.</w:t>
      </w:r>
    </w:p>
    <w:p w:rsidR="00667F68" w:rsidRPr="00325E2B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бухгалтера Нурмамбетовой Р.А.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30.08.2018 (л.д. 1-3); пояснительной запиской Нурмамбетовой Р.А. от 18.07.2018 (л.д. 10); приказом от 01.02.2016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переводе Нурмамбетовой Р.А. на должность бухгалтера (л.д. 11); договором о бухгалтерском обслуживании от 31.12.2017 (л.д. 12); должностной инструкцией бухгалтера Нурмамбетовой Р.А. (л.д. 13-15); актом налоговой проверки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30.08.2018 (л.д. 16-18); квитанцией о приеме налогового расчёта в электронном виде от 17.05.2018 (л.д. 22).</w:t>
      </w:r>
    </w:p>
    <w:p w:rsidR="00667F68" w:rsidRPr="00325E2B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пп.4 п.1 ст.23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НК РФ</w:t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</w:rPr>
        <w:t xml:space="preserve">Согласно п.3 ст.80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НК РФ</w:t>
      </w:r>
      <w:r w:rsidRPr="00325E2B">
        <w:rPr>
          <w:rFonts w:ascii="Times New Roman" w:hAnsi="Times New Roman" w:cs="Times New Roman"/>
          <w:sz w:val="25"/>
          <w:szCs w:val="25"/>
        </w:rPr>
        <w:t xml:space="preserve"> н</w:t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>форматам</w:t>
      </w:r>
      <w:r>
        <w:fldChar w:fldCharType="end"/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667F68" w:rsidRPr="00325E2B" w:rsidP="0032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hAnsi="Times New Roman" w:cs="Times New Roman"/>
          <w:sz w:val="25"/>
          <w:szCs w:val="25"/>
          <w:lang w:eastAsia="ru-RU"/>
        </w:rPr>
        <w:t>Пунктом 1 ст. 285 НК РФ установлено, что налоговым периодом по налогу признается календарный год.</w:t>
      </w:r>
    </w:p>
    <w:p w:rsidR="00667F68" w:rsidRPr="00325E2B" w:rsidP="0032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На основании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667F68" w:rsidRPr="00325E2B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учетом, установленных по делу обстоятельств, требования данных норм Нурмамбетова Р.А. </w:t>
      </w:r>
      <w:r w:rsidRPr="00325E2B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667F68" w:rsidRPr="00325E2B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бухгалтера МКУ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Нурмамбетовой Р.А. содержат состав административного правонарушения и подлежат квалификации по </w:t>
      </w:r>
      <w:r w:rsidRPr="00325E2B">
        <w:rPr>
          <w:rFonts w:ascii="Times New Roman" w:hAnsi="Times New Roman" w:cs="Times New Roman"/>
          <w:sz w:val="25"/>
          <w:szCs w:val="25"/>
        </w:rPr>
        <w:t xml:space="preserve">ст. 15.5 КоАП РФ, как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325E2B">
        <w:rPr>
          <w:rFonts w:ascii="Times New Roman" w:hAnsi="Times New Roman" w:cs="Times New Roman"/>
          <w:sz w:val="25"/>
          <w:szCs w:val="25"/>
        </w:rPr>
        <w:t>.</w:t>
      </w:r>
    </w:p>
    <w:p w:rsidR="00667F68" w:rsidRPr="00325E2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667F68" w:rsidRPr="00325E2B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</w:t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325E2B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667F68" w:rsidRPr="00325E2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25E2B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667F68" w:rsidRPr="00325E2B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7F68" w:rsidRPr="00325E2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667F68" w:rsidRPr="00325E2B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25E2B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667F68" w:rsidRPr="00325E2B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бухгалтера муниципального казенного учреждения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Нурмамбетову Р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325E2B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325E2B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667F68" w:rsidRPr="00325E2B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25E2B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325E2B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325E2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325E2B">
        <w:rPr>
          <w:rFonts w:ascii="Times New Roman" w:hAnsi="Times New Roman" w:cs="Times New Roman"/>
          <w:sz w:val="25"/>
          <w:szCs w:val="25"/>
        </w:rPr>
        <w:t>.</w:t>
      </w:r>
    </w:p>
    <w:p w:rsidR="00667F68" w:rsidRPr="00325E2B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67F68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25E2B">
        <w:rPr>
          <w:rFonts w:ascii="Times New Roman" w:hAnsi="Times New Roman" w:cs="Times New Roman"/>
          <w:sz w:val="25"/>
          <w:szCs w:val="25"/>
        </w:rPr>
        <w:t>Мировой судья</w:t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ab/>
      </w:r>
      <w:r w:rsidRPr="00325E2B">
        <w:rPr>
          <w:rFonts w:ascii="Times New Roman" w:hAnsi="Times New Roman" w:cs="Times New Roman"/>
          <w:sz w:val="25"/>
          <w:szCs w:val="25"/>
        </w:rPr>
        <w:t xml:space="preserve">     Д.Б. Сангаджи-Горяев</w:t>
      </w:r>
    </w:p>
    <w:p w:rsidR="00667F68" w:rsidP="00174A2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67F68" w:rsidP="008D391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667F68" w:rsidP="008D39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667F68" w:rsidP="008D39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667F68" w:rsidRPr="00325E2B" w:rsidP="008D391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F68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244B7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305524"/>
    <w:rsid w:val="003078A3"/>
    <w:rsid w:val="00325E2B"/>
    <w:rsid w:val="003306D4"/>
    <w:rsid w:val="00340A1E"/>
    <w:rsid w:val="00355889"/>
    <w:rsid w:val="00365486"/>
    <w:rsid w:val="003669DA"/>
    <w:rsid w:val="003676C1"/>
    <w:rsid w:val="003C154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319BD"/>
    <w:rsid w:val="005320B4"/>
    <w:rsid w:val="005D2317"/>
    <w:rsid w:val="005D6C87"/>
    <w:rsid w:val="005E6BB7"/>
    <w:rsid w:val="00651266"/>
    <w:rsid w:val="00666AAA"/>
    <w:rsid w:val="00667F68"/>
    <w:rsid w:val="006769F6"/>
    <w:rsid w:val="006912F1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C0B9E"/>
    <w:rsid w:val="008C4D63"/>
    <w:rsid w:val="008D3912"/>
    <w:rsid w:val="008E05D2"/>
    <w:rsid w:val="008E33D4"/>
    <w:rsid w:val="008F245F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9021F"/>
    <w:rsid w:val="00CE53F0"/>
    <w:rsid w:val="00D064B8"/>
    <w:rsid w:val="00D113D7"/>
    <w:rsid w:val="00D120B7"/>
    <w:rsid w:val="00D17EC6"/>
    <w:rsid w:val="00D43308"/>
    <w:rsid w:val="00D605F0"/>
    <w:rsid w:val="00DB7724"/>
    <w:rsid w:val="00DE76AA"/>
    <w:rsid w:val="00DF3658"/>
    <w:rsid w:val="00E315ED"/>
    <w:rsid w:val="00E656C7"/>
    <w:rsid w:val="00E83FD6"/>
    <w:rsid w:val="00E8478D"/>
    <w:rsid w:val="00EC6137"/>
    <w:rsid w:val="00EF4269"/>
    <w:rsid w:val="00EF5A69"/>
    <w:rsid w:val="00F006E6"/>
    <w:rsid w:val="00F31B11"/>
    <w:rsid w:val="00F46784"/>
    <w:rsid w:val="00F556F7"/>
    <w:rsid w:val="00F8241C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D3912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