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E0398C" w:rsidP="000446C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446C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E0398C" w:rsidR="00E039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E0398C" w:rsidR="00964C0B">
        <w:rPr>
          <w:rFonts w:ascii="Times New Roman" w:eastAsia="Times New Roman" w:hAnsi="Times New Roman" w:cs="Times New Roman"/>
          <w:sz w:val="26"/>
          <w:szCs w:val="26"/>
        </w:rPr>
        <w:t>6-</w:t>
      </w:r>
      <w:r w:rsidR="00DF3D4A">
        <w:rPr>
          <w:rFonts w:ascii="Times New Roman" w:eastAsia="Times New Roman" w:hAnsi="Times New Roman" w:cs="Times New Roman"/>
          <w:sz w:val="26"/>
          <w:szCs w:val="26"/>
        </w:rPr>
        <w:t>323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E0398C" w:rsidR="004220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0398C" w:rsidR="00154266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F3D58" w:rsidRPr="00E0398C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A7B9E" w:rsidRPr="00E0398C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3D58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0398C" w:rsidR="00903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ноября</w:t>
      </w:r>
      <w:r w:rsidRPr="00E0398C" w:rsidR="00D87EF7">
        <w:rPr>
          <w:rFonts w:ascii="Times New Roman" w:hAnsi="Times New Roman" w:cs="Times New Roman"/>
          <w:sz w:val="26"/>
          <w:szCs w:val="26"/>
        </w:rPr>
        <w:t xml:space="preserve"> </w:t>
      </w:r>
      <w:r w:rsidRPr="00E0398C" w:rsidR="00354EB7">
        <w:rPr>
          <w:rFonts w:ascii="Times New Roman" w:hAnsi="Times New Roman" w:cs="Times New Roman"/>
          <w:sz w:val="26"/>
          <w:szCs w:val="26"/>
        </w:rPr>
        <w:t>202</w:t>
      </w:r>
      <w:r w:rsidRPr="00E0398C" w:rsidR="00154266">
        <w:rPr>
          <w:rFonts w:ascii="Times New Roman" w:hAnsi="Times New Roman" w:cs="Times New Roman"/>
          <w:sz w:val="26"/>
          <w:szCs w:val="26"/>
        </w:rPr>
        <w:t>5</w:t>
      </w:r>
      <w:r w:rsidRPr="00E0398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E0398C" w:rsidR="00F366B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    </w:t>
      </w:r>
      <w:r w:rsidRPr="00E0398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 </w:t>
      </w:r>
      <w:r w:rsidRPr="00E0398C" w:rsidR="00F366B1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A282F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ва К.К., рассмотрев в открытом </w:t>
      </w:r>
      <w:r w:rsidRPr="00E0398C">
        <w:rPr>
          <w:rFonts w:ascii="Times New Roman" w:hAnsi="Times New Roman" w:cs="Times New Roman"/>
          <w:sz w:val="26"/>
          <w:szCs w:val="26"/>
        </w:rPr>
        <w:t xml:space="preserve">судебном заседании материалы дела об административном правонарушении, в отношении </w:t>
      </w:r>
      <w:r w:rsidRPr="00E0398C" w:rsidR="002A10D6">
        <w:rPr>
          <w:rFonts w:ascii="Times New Roman" w:hAnsi="Times New Roman" w:cs="Times New Roman"/>
          <w:sz w:val="26"/>
          <w:szCs w:val="26"/>
        </w:rPr>
        <w:t xml:space="preserve">должностного лица - </w:t>
      </w:r>
      <w:r w:rsidRPr="00E0398C" w:rsidR="00EA282F">
        <w:rPr>
          <w:rFonts w:ascii="Times New Roman" w:hAnsi="Times New Roman" w:cs="Times New Roman"/>
          <w:sz w:val="26"/>
          <w:szCs w:val="26"/>
        </w:rPr>
        <w:t>директора О</w:t>
      </w:r>
      <w:r w:rsidRPr="00E0398C" w:rsidR="00354EB7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 «</w:t>
      </w:r>
      <w:r w:rsidR="00EF76BA">
        <w:t>&lt;...&gt;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» </w:t>
      </w:r>
      <w:r w:rsidR="00EF76BA">
        <w:rPr>
          <w:rFonts w:ascii="Times New Roman" w:hAnsi="Times New Roman" w:cs="Times New Roman"/>
          <w:sz w:val="26"/>
          <w:szCs w:val="26"/>
        </w:rPr>
        <w:t>П.</w:t>
      </w:r>
      <w:r w:rsidRPr="00E0398C">
        <w:rPr>
          <w:rFonts w:ascii="Times New Roman" w:hAnsi="Times New Roman" w:cs="Times New Roman"/>
          <w:sz w:val="26"/>
          <w:szCs w:val="26"/>
        </w:rPr>
        <w:t xml:space="preserve">, </w:t>
      </w:r>
      <w:r w:rsidR="00EF76BA">
        <w:t>&lt;...&gt;</w:t>
      </w:r>
      <w:r w:rsidR="00EF76BA"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EF76BA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</w:t>
      </w:r>
      <w:r w:rsidRPr="00E0398C" w:rsidR="003D1E28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  <w:r w:rsidR="00EF76BA">
        <w:t>&lt;...&gt;</w:t>
      </w:r>
      <w:r w:rsidRPr="00E0398C" w:rsidR="00B447E0">
        <w:rPr>
          <w:rFonts w:ascii="Times New Roman" w:hAnsi="Times New Roman" w:cs="Times New Roman"/>
          <w:sz w:val="26"/>
          <w:szCs w:val="26"/>
        </w:rPr>
        <w:t>,</w:t>
      </w:r>
      <w:r w:rsidRPr="00E0398C">
        <w:rPr>
          <w:rFonts w:ascii="Times New Roman" w:hAnsi="Times New Roman" w:cs="Times New Roman"/>
          <w:sz w:val="26"/>
          <w:szCs w:val="26"/>
        </w:rPr>
        <w:t xml:space="preserve"> выдан </w:t>
      </w:r>
      <w:r w:rsidR="00EF76BA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код подразделения </w:t>
      </w:r>
      <w:r w:rsidR="00EF76BA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EF76BA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>,</w:t>
      </w:r>
    </w:p>
    <w:p w:rsidR="00EA282F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 xml:space="preserve">о привлечении его к административной ответственности за правонарушение, предусмотренное </w:t>
      </w:r>
      <w:r w:rsidRPr="00E0398C" w:rsidR="00354EB7">
        <w:rPr>
          <w:rFonts w:ascii="Times New Roman" w:hAnsi="Times New Roman" w:cs="Times New Roman"/>
          <w:sz w:val="26"/>
          <w:szCs w:val="26"/>
        </w:rPr>
        <w:t xml:space="preserve">ч.1 </w:t>
      </w:r>
      <w:r w:rsidRPr="00E0398C">
        <w:rPr>
          <w:rFonts w:ascii="Times New Roman" w:hAnsi="Times New Roman" w:cs="Times New Roman"/>
          <w:sz w:val="26"/>
          <w:szCs w:val="26"/>
        </w:rPr>
        <w:t xml:space="preserve">ст. 15.6 Кодекса Российской Федерации об административных правонарушениях, </w:t>
      </w:r>
    </w:p>
    <w:p w:rsidR="00E0398C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E0398C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  <w:t xml:space="preserve">  УСТАНОВИЛ:</w:t>
      </w:r>
    </w:p>
    <w:p w:rsidR="00354EB7" w:rsidRPr="00E0398C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0398C" w:rsidR="009230CD">
        <w:rPr>
          <w:rFonts w:ascii="Times New Roman" w:hAnsi="Times New Roman" w:cs="Times New Roman"/>
          <w:sz w:val="26"/>
          <w:szCs w:val="26"/>
        </w:rPr>
        <w:t>.</w:t>
      </w:r>
      <w:r w:rsidRPr="00E0398C" w:rsidR="00B5110A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E0398C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- </w:t>
      </w:r>
      <w:r w:rsidRPr="00E0398C">
        <w:rPr>
          <w:rFonts w:ascii="Times New Roman" w:hAnsi="Times New Roman" w:cs="Times New Roman"/>
          <w:sz w:val="26"/>
          <w:szCs w:val="26"/>
        </w:rPr>
        <w:t>ООО «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», юридическое лицо), зарегистрированного по адресу: 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 w:rsidR="00DF3D4A">
        <w:rPr>
          <w:rFonts w:ascii="Times New Roman" w:hAnsi="Times New Roman" w:cs="Times New Roman"/>
          <w:sz w:val="26"/>
          <w:szCs w:val="26"/>
        </w:rPr>
        <w:t xml:space="preserve"> </w:t>
      </w:r>
      <w:r>
        <w:t>&lt;...&gt;</w:t>
      </w:r>
      <w:r w:rsidRPr="00E0398C" w:rsidR="00035273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 xml:space="preserve">от </w:t>
      </w:r>
      <w:r>
        <w:t>&lt;...&gt;</w:t>
      </w:r>
      <w: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года.</w:t>
      </w:r>
    </w:p>
    <w:p w:rsidR="00154266" w:rsidRPr="00E0398C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EF76B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П.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дате и времени судебного разбирательства уведомлен надлежащим образом, путем направления судебной повестки почтовой корреспонденцией, которая была получена </w:t>
      </w:r>
      <w:r w:rsidR="00E0398C">
        <w:rPr>
          <w:rFonts w:ascii="Times New Roman" w:eastAsia="Times New Roman" w:hAnsi="Times New Roman" w:cs="Times New Roman"/>
          <w:sz w:val="26"/>
          <w:szCs w:val="26"/>
        </w:rPr>
        <w:t>адресатом 13.10.2025 г.</w:t>
      </w:r>
      <w:r w:rsidRPr="00E0398C" w:rsidR="006C4630">
        <w:rPr>
          <w:rFonts w:ascii="Times New Roman" w:eastAsia="Times New Roman" w:hAnsi="Times New Roman" w:cs="Times New Roman"/>
          <w:sz w:val="26"/>
          <w:szCs w:val="26"/>
        </w:rPr>
        <w:t xml:space="preserve"> (почтовый идентификатор </w:t>
      </w:r>
      <w:r w:rsidR="00EF76BA">
        <w:t>&lt;...&gt;</w:t>
      </w:r>
      <w:r w:rsidRPr="00E0398C" w:rsidR="006C463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266" w:rsidRPr="00E0398C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E0398C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="00EF76B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="00EF76B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354EB7" w:rsidRPr="00E0398C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Изучив  материал об административном правонарушении,  и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EF76B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имеются признаки административного правонарушения, предусмотренного ч.1 ст.15.6 КоАП РФ.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 Если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продлить срок представления этих документов (информации).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документы представляются с учетом положений, предусмотренных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п.п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2, 5 ст. 93.1 Налогового кодекса Российской Федерации.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и 135.1 НК РФ, влечет взыскание штрафа с организации в размере 10 000,00 рублей.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на основании 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>ст. 93.1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было подготовлено требование о предостав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лении документов (информации) №</w:t>
      </w:r>
      <w:r w:rsidR="00EF76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76BA">
        <w:t>&lt;...&gt;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EF76BA">
        <w:t>&lt;...&gt;</w:t>
      </w:r>
      <w:r w:rsidR="00EF76BA">
        <w:t xml:space="preserve"> </w:t>
      </w:r>
      <w:r w:rsidR="004001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Требование было направлено в адрес ООО «</w:t>
      </w:r>
      <w:r w:rsidR="00EF76BA">
        <w:t>&lt;...&gt;</w:t>
      </w:r>
      <w:r w:rsidRPr="00E0398C" w:rsidR="00FE73EE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электронном виде посредством телекоммуникационных каналов связи, которое </w:t>
      </w:r>
      <w:r w:rsidRPr="00E0398C" w:rsidR="00FE73EE">
        <w:rPr>
          <w:rFonts w:ascii="Times New Roman" w:eastAsia="Times New Roman" w:hAnsi="Times New Roman" w:cs="Times New Roman"/>
          <w:sz w:val="26"/>
          <w:szCs w:val="26"/>
        </w:rPr>
        <w:t xml:space="preserve">было </w:t>
      </w:r>
      <w:r w:rsidRPr="00E0398C" w:rsidR="00333F0D">
        <w:rPr>
          <w:rFonts w:ascii="Times New Roman" w:eastAsia="Times New Roman" w:hAnsi="Times New Roman" w:cs="Times New Roman"/>
          <w:sz w:val="26"/>
          <w:szCs w:val="26"/>
        </w:rPr>
        <w:t xml:space="preserve">получено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E0398C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 w:rsidR="002F613A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года, что подтверждается квитанцией о приеме электронного документа.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срок представления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истребуемых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документов (информации) в ИФНС Р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 xml:space="preserve">оссии по </w:t>
      </w:r>
      <w:r w:rsidR="00EF76BA">
        <w:t>&lt;...&gt;</w:t>
      </w:r>
      <w:r w:rsidR="00EF76BA">
        <w:t xml:space="preserve"> 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 xml:space="preserve">истек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E0398C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 w:rsidR="0015426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E0398C" w:rsidR="002F613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F2FEF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указанный срок налогоплательщик документы и информацию,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временем совершения правонарушения является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.2024 г.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 факту данного нарушения составлен акт №</w:t>
      </w:r>
      <w:r w:rsidR="005947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76BA">
        <w:t>&lt;...&gt;</w:t>
      </w:r>
      <w:r w:rsidR="00EF76BA"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F76BA">
        <w:t>&lt;...&gt;</w:t>
      </w:r>
      <w:r w:rsidR="00EF76BA">
        <w:t xml:space="preserve"> </w:t>
      </w:r>
      <w:r w:rsidRPr="00E0398C" w:rsidR="00A878B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Данные обстоятельства стали основанием для составления в отношении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случаев, предусмотренных частью 2 настоящей статьи.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Согласно сведениям из Единого государственного реестра юридических лиц директором ООО «</w:t>
      </w:r>
      <w:r w:rsidR="00EF76BA">
        <w:t>&lt;...&gt;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» является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 Опровергающих указанные обстоятельства доказательств мировому судье не представлено.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Вина </w:t>
      </w:r>
      <w:r w:rsidR="00EF76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в совершении инкриминированного правонарушения подтверждается протоколом об административном правонарушении № </w:t>
      </w:r>
      <w:r w:rsidR="00EF76BA">
        <w:t>&lt;...&gt;</w:t>
      </w:r>
      <w:r w:rsidR="00EF76BA">
        <w:t xml:space="preserve"> 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76BA">
        <w:t>&lt;...&gt;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копией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акта №</w:t>
      </w:r>
      <w:r w:rsidR="00EF76BA">
        <w:t>&lt;...&gt;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EF76BA">
        <w:t>&lt;...&gt;</w:t>
      </w:r>
      <w:r w:rsidR="00EF76BA">
        <w:t xml:space="preserve"> 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 копией требования №</w:t>
      </w:r>
      <w:r w:rsidR="004001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76BA">
        <w:t>&lt;...&gt;</w:t>
      </w:r>
      <w:r w:rsidR="00EF76BA">
        <w:t xml:space="preserve"> </w:t>
      </w:r>
      <w:r w:rsidRPr="00E0398C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EF76BA">
        <w:t>&lt;...&gt;</w:t>
      </w:r>
      <w:r w:rsidR="00EF76BA">
        <w:t xml:space="preserve"> </w:t>
      </w:r>
      <w:r w:rsidRPr="00E0398C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</w:t>
      </w:r>
      <w:r w:rsidRPr="00E0398C" w:rsidR="00A00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квитанцией</w:t>
      </w:r>
      <w:r w:rsidRPr="00E0398C" w:rsidR="00A00A36">
        <w:rPr>
          <w:rFonts w:ascii="Times New Roman" w:eastAsia="Times New Roman" w:hAnsi="Times New Roman" w:cs="Times New Roman"/>
          <w:sz w:val="26"/>
          <w:szCs w:val="26"/>
        </w:rPr>
        <w:t xml:space="preserve"> о приеме электронного документа,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Единого государственного 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>реестра юридических лиц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прихожу к выводу, что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при возбуждении дела об административном правонарушении нарушены не были.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имущественного ущерба.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ч.ч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EF76BA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4001F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354EB7" w:rsidRPr="00E0398C" w:rsidP="004001FF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t>&lt;...&gt;</w:t>
      </w:r>
      <w:r w:rsidRPr="00E0398C" w:rsidR="00354EB7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заменить на </w:t>
      </w:r>
      <w:r w:rsidRPr="000446C7">
        <w:rPr>
          <w:rFonts w:ascii="Times New Roman" w:eastAsia="Times New Roman" w:hAnsi="Times New Roman" w:cs="Times New Roman"/>
          <w:b/>
          <w:sz w:val="26"/>
          <w:szCs w:val="26"/>
        </w:rPr>
        <w:t>предупреждение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6F95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="00DF3D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0446C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DF3D4A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446C7">
        <w:rPr>
          <w:rFonts w:ascii="Times New Roman" w:eastAsia="Times New Roman" w:hAnsi="Times New Roman" w:cs="Times New Roman"/>
          <w:sz w:val="26"/>
          <w:szCs w:val="26"/>
        </w:rPr>
        <w:t xml:space="preserve">К.К.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Авдеева </w:t>
      </w: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Sect="00E0398C">
      <w:footerReference w:type="default" r:id="rId5"/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35273"/>
    <w:rsid w:val="000446C7"/>
    <w:rsid w:val="00044C8B"/>
    <w:rsid w:val="000609FD"/>
    <w:rsid w:val="00154266"/>
    <w:rsid w:val="00184ECB"/>
    <w:rsid w:val="00187F68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5318"/>
    <w:rsid w:val="00286140"/>
    <w:rsid w:val="002A10D6"/>
    <w:rsid w:val="002A3A0F"/>
    <w:rsid w:val="002B2500"/>
    <w:rsid w:val="002F613A"/>
    <w:rsid w:val="003201CE"/>
    <w:rsid w:val="00326552"/>
    <w:rsid w:val="00331609"/>
    <w:rsid w:val="00333F0D"/>
    <w:rsid w:val="00354EB7"/>
    <w:rsid w:val="0036059C"/>
    <w:rsid w:val="00365A6F"/>
    <w:rsid w:val="00373E54"/>
    <w:rsid w:val="003C6CB6"/>
    <w:rsid w:val="003D1E28"/>
    <w:rsid w:val="003D69F5"/>
    <w:rsid w:val="003D74CA"/>
    <w:rsid w:val="003F53D9"/>
    <w:rsid w:val="004001FF"/>
    <w:rsid w:val="00412AEC"/>
    <w:rsid w:val="004220D3"/>
    <w:rsid w:val="0042512F"/>
    <w:rsid w:val="00427036"/>
    <w:rsid w:val="004373B7"/>
    <w:rsid w:val="00445BE1"/>
    <w:rsid w:val="00451B06"/>
    <w:rsid w:val="00453839"/>
    <w:rsid w:val="004850A7"/>
    <w:rsid w:val="00491181"/>
    <w:rsid w:val="004C1FA3"/>
    <w:rsid w:val="004C3DDD"/>
    <w:rsid w:val="0051701E"/>
    <w:rsid w:val="00536F95"/>
    <w:rsid w:val="0054271A"/>
    <w:rsid w:val="00581AC0"/>
    <w:rsid w:val="005876FB"/>
    <w:rsid w:val="005947C8"/>
    <w:rsid w:val="005D0635"/>
    <w:rsid w:val="0060049F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52CBC"/>
    <w:rsid w:val="009559B3"/>
    <w:rsid w:val="00962E89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82745"/>
    <w:rsid w:val="00A878BC"/>
    <w:rsid w:val="00A90DE5"/>
    <w:rsid w:val="00AB0BFE"/>
    <w:rsid w:val="00AC2579"/>
    <w:rsid w:val="00AD716E"/>
    <w:rsid w:val="00AE5CB1"/>
    <w:rsid w:val="00AF270F"/>
    <w:rsid w:val="00B03DF8"/>
    <w:rsid w:val="00B31895"/>
    <w:rsid w:val="00B447E0"/>
    <w:rsid w:val="00B5110A"/>
    <w:rsid w:val="00B5441C"/>
    <w:rsid w:val="00B72C26"/>
    <w:rsid w:val="00B733DA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545F8"/>
    <w:rsid w:val="00C779DA"/>
    <w:rsid w:val="00C8099C"/>
    <w:rsid w:val="00C81508"/>
    <w:rsid w:val="00CA71D7"/>
    <w:rsid w:val="00CE2477"/>
    <w:rsid w:val="00CF048B"/>
    <w:rsid w:val="00CF16E1"/>
    <w:rsid w:val="00D173DE"/>
    <w:rsid w:val="00D20E45"/>
    <w:rsid w:val="00D27A00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DF3D4A"/>
    <w:rsid w:val="00E0117B"/>
    <w:rsid w:val="00E0398C"/>
    <w:rsid w:val="00E148C3"/>
    <w:rsid w:val="00E32D28"/>
    <w:rsid w:val="00E625B3"/>
    <w:rsid w:val="00E97E5F"/>
    <w:rsid w:val="00EA282F"/>
    <w:rsid w:val="00EA56EA"/>
    <w:rsid w:val="00EB0B4B"/>
    <w:rsid w:val="00EB2A95"/>
    <w:rsid w:val="00EB30FB"/>
    <w:rsid w:val="00EC7D20"/>
    <w:rsid w:val="00ED29C7"/>
    <w:rsid w:val="00EF2FEF"/>
    <w:rsid w:val="00EF71B1"/>
    <w:rsid w:val="00EF76BA"/>
    <w:rsid w:val="00F03060"/>
    <w:rsid w:val="00F221C9"/>
    <w:rsid w:val="00F366B1"/>
    <w:rsid w:val="00F43A09"/>
    <w:rsid w:val="00FE73EE"/>
    <w:rsid w:val="00FF09D0"/>
    <w:rsid w:val="00FF0D16"/>
    <w:rsid w:val="00FF3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0AAA-EF00-438B-8D71-3FBF6548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