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375" w:rsidRPr="002A3697" w:rsidP="002A3697">
      <w:pPr>
        <w:spacing w:after="0" w:line="240" w:lineRule="auto"/>
        <w:ind w:left="-851"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Дело №5-6-</w:t>
      </w:r>
      <w:r w:rsidRPr="002A3697" w:rsidR="005507CD">
        <w:rPr>
          <w:rFonts w:ascii="Times New Roman" w:eastAsia="Times New Roman" w:hAnsi="Times New Roman" w:cs="Times New Roman"/>
          <w:sz w:val="28"/>
          <w:szCs w:val="28"/>
        </w:rPr>
        <w:t>416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4D0375" w:rsidRPr="002A3697" w:rsidP="002A3697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</w:p>
    <w:p w:rsidR="004C43F8" w:rsidRPr="002A3697" w:rsidP="002A3697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RPr="002A3697" w:rsidP="002A3697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6 декабря</w:t>
      </w:r>
      <w:r w:rsidRPr="002A3697" w:rsidR="00876959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</w:t>
      </w:r>
      <w:r w:rsidRPr="002A3697" w:rsidR="004C43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A36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2A3697" w:rsidR="00876959">
        <w:rPr>
          <w:rFonts w:ascii="Times New Roman" w:eastAsia="Times New Roman" w:hAnsi="Times New Roman" w:cs="Times New Roman"/>
          <w:sz w:val="28"/>
          <w:szCs w:val="28"/>
        </w:rPr>
        <w:t>гор. Симферополь</w:t>
      </w:r>
    </w:p>
    <w:p w:rsidR="004D0375" w:rsidRPr="002A3697" w:rsidP="002A3697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D0375" w:rsidRPr="002A3697" w:rsidP="002A369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М</w:t>
      </w:r>
      <w:r w:rsidRPr="002A3697" w:rsidR="001510BA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 w:rsidRPr="002A3697">
        <w:rPr>
          <w:rFonts w:ascii="Times New Roman" w:hAnsi="Times New Roman" w:cs="Times New Roman"/>
          <w:sz w:val="28"/>
          <w:szCs w:val="28"/>
        </w:rPr>
        <w:t>6</w:t>
      </w:r>
      <w:r w:rsidRPr="002A3697" w:rsidR="001510BA">
        <w:rPr>
          <w:rFonts w:ascii="Times New Roman" w:hAnsi="Times New Roman" w:cs="Times New Roman"/>
          <w:sz w:val="28"/>
          <w:szCs w:val="28"/>
        </w:rPr>
        <w:t xml:space="preserve"> Железнодорожного судебного района города Симферополь (Железнодорожный район городского округа Симферополя) Республики Крым </w:t>
      </w:r>
      <w:r w:rsidRPr="002A3697">
        <w:rPr>
          <w:rFonts w:ascii="Times New Roman" w:hAnsi="Times New Roman" w:cs="Times New Roman"/>
          <w:sz w:val="28"/>
          <w:szCs w:val="28"/>
        </w:rPr>
        <w:t>Авдеева К.К</w:t>
      </w:r>
      <w:r w:rsidRPr="002A3697" w:rsidR="001510BA">
        <w:rPr>
          <w:rFonts w:ascii="Times New Roman" w:hAnsi="Times New Roman" w:cs="Times New Roman"/>
          <w:sz w:val="28"/>
          <w:szCs w:val="28"/>
        </w:rPr>
        <w:t>.</w:t>
      </w:r>
      <w:r w:rsidRPr="002A3697" w:rsidR="008769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07CD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 w:rsidRPr="002A3697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об административном правонарушении – </w:t>
      </w:r>
      <w:r w:rsidRPr="002A3697">
        <w:rPr>
          <w:rFonts w:ascii="Times New Roman" w:hAnsi="Times New Roman" w:cs="Times New Roman"/>
          <w:sz w:val="28"/>
          <w:szCs w:val="28"/>
        </w:rPr>
        <w:t>Шинкаревского</w:t>
      </w:r>
      <w:r w:rsidRPr="002A3697">
        <w:rPr>
          <w:rFonts w:ascii="Times New Roman" w:hAnsi="Times New Roman" w:cs="Times New Roman"/>
          <w:sz w:val="28"/>
          <w:szCs w:val="28"/>
        </w:rPr>
        <w:t xml:space="preserve"> В.А., </w:t>
      </w:r>
    </w:p>
    <w:p w:rsidR="004D0375" w:rsidRPr="002A3697" w:rsidP="002A369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</w:t>
      </w:r>
      <w:r w:rsidRPr="002A3697" w:rsidR="00CC1526">
        <w:rPr>
          <w:rFonts w:ascii="Times New Roman" w:eastAsia="Times New Roman" w:hAnsi="Times New Roman" w:cs="Times New Roman"/>
          <w:sz w:val="28"/>
          <w:szCs w:val="28"/>
        </w:rPr>
        <w:t>стка, расположенного по адресу: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Симферополь, ул.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Киевская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, 55/2 дело об административном правонарушении в отношении: </w:t>
      </w:r>
    </w:p>
    <w:p w:rsidR="004D0375" w:rsidRPr="002A3697" w:rsidP="002A3697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- </w:t>
      </w:r>
      <w:r w:rsidRPr="002A3697" w:rsidR="005507CD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Pr="002A3697" w:rsidR="00BC4969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/данные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изъяты/</w:t>
      </w:r>
      <w:r w:rsidRPr="002A3697" w:rsidR="00550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697" w:rsidR="005507CD">
        <w:rPr>
          <w:rFonts w:ascii="Times New Roman" w:eastAsia="Times New Roman" w:hAnsi="Times New Roman" w:cs="Times New Roman"/>
          <w:sz w:val="28"/>
          <w:szCs w:val="28"/>
        </w:rPr>
        <w:t>Шинкаревского</w:t>
      </w:r>
      <w:r w:rsidRPr="002A3697" w:rsidR="00550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2A3697" w:rsidR="00BC49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 w:rsidR="00BC4969">
        <w:rPr>
          <w:rFonts w:ascii="Times New Roman" w:eastAsia="Times New Roman" w:hAnsi="Times New Roman" w:cs="Times New Roman"/>
          <w:sz w:val="28"/>
          <w:szCs w:val="28"/>
        </w:rPr>
        <w:t>года рож</w:t>
      </w:r>
      <w:r w:rsidRPr="002A3697" w:rsidR="00B01A5D">
        <w:rPr>
          <w:rFonts w:ascii="Times New Roman" w:eastAsia="Times New Roman" w:hAnsi="Times New Roman" w:cs="Times New Roman"/>
          <w:sz w:val="28"/>
          <w:szCs w:val="28"/>
        </w:rPr>
        <w:t xml:space="preserve">дения, уроженца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 w:rsidR="00BC4969">
        <w:rPr>
          <w:rFonts w:ascii="Times New Roman" w:eastAsia="Times New Roman" w:hAnsi="Times New Roman" w:cs="Times New Roman"/>
          <w:sz w:val="28"/>
          <w:szCs w:val="28"/>
        </w:rPr>
        <w:t>, паспорт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ражданина Российской Федерации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 w:rsidR="008769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3697" w:rsidR="00BC4969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 w:rsidR="00046E2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D0375" w:rsidRPr="002A3697" w:rsidP="002A3697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2A3697" w:rsidR="00046E29">
        <w:rPr>
          <w:rFonts w:ascii="Times New Roman" w:eastAsia="Times New Roman" w:hAnsi="Times New Roman" w:cs="Times New Roman"/>
          <w:sz w:val="28"/>
          <w:szCs w:val="28"/>
        </w:rPr>
        <w:t xml:space="preserve">частью 1 и частью 2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2A3697" w:rsidR="00046E2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.7 Кодекса Российской Федерации об административных правонарушениях,</w:t>
      </w:r>
    </w:p>
    <w:p w:rsidR="004C43F8" w:rsidRPr="002A3697" w:rsidP="002A3697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RPr="002A3697" w:rsidP="002A3697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C43F8" w:rsidRPr="002A3697" w:rsidP="002A3697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6E29" w:rsidRPr="002A3697" w:rsidP="002A3697">
      <w:pPr>
        <w:tabs>
          <w:tab w:val="left" w:pos="709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Шинкаревский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В.А. являясь заместителем генерального директора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и в здании, по указанному адресу не выполнил установленные федеральными законами и иными нормативными правовыми актами Российской Федерации специальных</w:t>
      </w:r>
      <w:r w:rsidR="002A3697">
        <w:rPr>
          <w:rFonts w:ascii="Times New Roman" w:eastAsia="Times New Roman" w:hAnsi="Times New Roman" w:cs="Times New Roman"/>
          <w:sz w:val="28"/>
          <w:szCs w:val="28"/>
        </w:rPr>
        <w:t xml:space="preserve"> условий (правил) эксплуатации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технических систем</w:t>
      </w:r>
      <w:r w:rsidR="002A3697">
        <w:rPr>
          <w:rFonts w:ascii="Times New Roman" w:eastAsia="Times New Roman" w:hAnsi="Times New Roman" w:cs="Times New Roman"/>
          <w:sz w:val="28"/>
          <w:szCs w:val="28"/>
        </w:rPr>
        <w:t xml:space="preserve"> управления гражданской обороны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и объектов гражданской обороны, использования и содержания систем оповещения, средств индивидуальной защиты, другой специальной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техники и </w:t>
      </w:r>
      <w:r w:rsidRPr="002A3697" w:rsidR="00B25B15">
        <w:rPr>
          <w:rFonts w:ascii="Times New Roman" w:eastAsia="Times New Roman" w:hAnsi="Times New Roman" w:cs="Times New Roman"/>
          <w:sz w:val="28"/>
          <w:szCs w:val="28"/>
        </w:rPr>
        <w:t xml:space="preserve"> имущества гражданской обороны.</w:t>
      </w:r>
    </w:p>
    <w:p w:rsidR="00046E29" w:rsidP="002A3697">
      <w:pPr>
        <w:tabs>
          <w:tab w:val="left" w:pos="709"/>
        </w:tabs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Лицо, в отношении которого </w:t>
      </w:r>
      <w:r w:rsidRPr="002A3697">
        <w:rPr>
          <w:rFonts w:ascii="Times New Roman" w:hAnsi="Times New Roman" w:cs="Times New Roman"/>
          <w:sz w:val="28"/>
          <w:szCs w:val="28"/>
        </w:rPr>
        <w:t>ведется производство об а</w:t>
      </w:r>
      <w:r w:rsidR="002A3697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2A3697">
        <w:rPr>
          <w:rFonts w:ascii="Times New Roman" w:hAnsi="Times New Roman" w:cs="Times New Roman"/>
          <w:sz w:val="28"/>
          <w:szCs w:val="28"/>
        </w:rPr>
        <w:t>Шинкаревский</w:t>
      </w:r>
      <w:r w:rsidRPr="002A3697">
        <w:rPr>
          <w:rFonts w:ascii="Times New Roman" w:hAnsi="Times New Roman" w:cs="Times New Roman"/>
          <w:sz w:val="28"/>
          <w:szCs w:val="28"/>
        </w:rPr>
        <w:t xml:space="preserve"> В.А. </w:t>
      </w:r>
      <w:r w:rsidRPr="002A3697" w:rsidR="002A3697">
        <w:rPr>
          <w:rFonts w:ascii="Times New Roman" w:hAnsi="Times New Roman" w:cs="Times New Roman"/>
          <w:sz w:val="28"/>
          <w:szCs w:val="28"/>
        </w:rPr>
        <w:t>вину в инкриминируемом ему правонарушении признал</w:t>
      </w:r>
      <w:r w:rsidRPr="002A3697" w:rsidR="002A369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2A3697">
        <w:rPr>
          <w:rFonts w:ascii="Times New Roman" w:hAnsi="Times New Roman" w:cs="Times New Roman"/>
          <w:sz w:val="28"/>
          <w:szCs w:val="28"/>
        </w:rPr>
        <w:t xml:space="preserve">, </w:t>
      </w:r>
      <w:r w:rsidRPr="002A3697" w:rsidR="002A3697">
        <w:rPr>
          <w:rFonts w:ascii="Times New Roman" w:hAnsi="Times New Roman" w:cs="Times New Roman"/>
          <w:sz w:val="28"/>
          <w:szCs w:val="28"/>
        </w:rPr>
        <w:t>указал, что им предпринимаются меры для устранения выявленных в ходе проверки нарушений</w:t>
      </w:r>
      <w:r w:rsidRPr="002A3697">
        <w:rPr>
          <w:rFonts w:ascii="Times New Roman" w:hAnsi="Times New Roman" w:cs="Times New Roman"/>
          <w:sz w:val="28"/>
          <w:szCs w:val="28"/>
        </w:rPr>
        <w:t>.</w:t>
      </w:r>
    </w:p>
    <w:p w:rsidR="00A12D67" w:rsidRPr="002A3697" w:rsidP="00A12D67">
      <w:pPr>
        <w:tabs>
          <w:tab w:val="left" w:pos="709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D67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Рябуха А.А.</w:t>
      </w:r>
      <w:r w:rsidRPr="00A12D67">
        <w:rPr>
          <w:rFonts w:ascii="Times New Roman" w:eastAsia="Times New Roman" w:hAnsi="Times New Roman" w:cs="Times New Roman"/>
          <w:sz w:val="28"/>
          <w:szCs w:val="28"/>
        </w:rPr>
        <w:t xml:space="preserve"> указал на наличие в бездействии должностного лица – заместителя генерального директора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A12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D67">
        <w:rPr>
          <w:rFonts w:ascii="Times New Roman" w:eastAsia="Times New Roman" w:hAnsi="Times New Roman" w:cs="Times New Roman"/>
          <w:sz w:val="28"/>
          <w:szCs w:val="28"/>
        </w:rPr>
        <w:t>Шинкаревского</w:t>
      </w:r>
      <w:r w:rsidRPr="00A12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A12D67">
        <w:rPr>
          <w:rFonts w:ascii="Times New Roman" w:eastAsia="Times New Roman" w:hAnsi="Times New Roman" w:cs="Times New Roman"/>
          <w:sz w:val="28"/>
          <w:szCs w:val="28"/>
        </w:rPr>
        <w:t xml:space="preserve"> признаков состава правонарушения, предусмотренного </w:t>
      </w:r>
      <w:r w:rsidRPr="00A12D67"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и</w:t>
      </w:r>
      <w:r w:rsidRPr="00A12D67">
        <w:rPr>
          <w:rFonts w:ascii="Times New Roman" w:eastAsia="Times New Roman" w:hAnsi="Times New Roman" w:cs="Times New Roman"/>
          <w:sz w:val="28"/>
          <w:szCs w:val="28"/>
        </w:rPr>
        <w:t xml:space="preserve"> 2 ст. 20.7 Кодекса Российской Федерации об административных правонарушениях, просил привлечь должностное лицо к административной ответственности по </w:t>
      </w:r>
      <w:r w:rsidRPr="00A12D67"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и</w:t>
      </w:r>
      <w:r w:rsidRPr="00A12D67">
        <w:rPr>
          <w:rFonts w:ascii="Times New Roman" w:eastAsia="Times New Roman" w:hAnsi="Times New Roman" w:cs="Times New Roman"/>
          <w:sz w:val="28"/>
          <w:szCs w:val="28"/>
        </w:rPr>
        <w:t xml:space="preserve"> 2 ст. 20.7 Кодекса Российской Федерации об административных</w:t>
      </w:r>
      <w:r w:rsidRPr="00A12D6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назначить наказание в виде штрафа, предусмотренного санкцией статьи.   </w:t>
      </w:r>
    </w:p>
    <w:p w:rsidR="00A12D67" w:rsidRPr="00A12D67" w:rsidP="00A12D6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D67">
        <w:rPr>
          <w:rFonts w:ascii="Times New Roman" w:hAnsi="Times New Roman" w:cs="Times New Roman"/>
          <w:sz w:val="28"/>
          <w:szCs w:val="28"/>
        </w:rPr>
        <w:t>Выслушав пояснения участников процесса, исследовав материалы дела, прихожу к следующему.</w:t>
      </w:r>
    </w:p>
    <w:p w:rsidR="00C96965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Согласно ч. 1 ст.2.1 Кодекса Российской Федерации об административных правонарушениях административным правонарушением признается </w:t>
      </w:r>
      <w:r w:rsidRPr="002A3697">
        <w:rPr>
          <w:rFonts w:ascii="Times New Roman" w:hAnsi="Times New Roman" w:cs="Times New Roman"/>
          <w:sz w:val="28"/>
          <w:szCs w:val="28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01FDB" w:rsidRPr="002A3697" w:rsidP="002A3697">
      <w:pPr>
        <w:tabs>
          <w:tab w:val="left" w:pos="709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3BC9" w:rsidRPr="002A3697" w:rsidP="002A3697">
      <w:pPr>
        <w:tabs>
          <w:tab w:val="left" w:pos="709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 w:rsidR="0094201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A3697" w:rsidR="00942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изъяты/</w:t>
      </w:r>
      <w:r w:rsidRPr="002A3697" w:rsidR="0094201B">
        <w:rPr>
          <w:rFonts w:ascii="Times New Roman" w:eastAsia="Times New Roman" w:hAnsi="Times New Roman" w:cs="Times New Roman"/>
          <w:sz w:val="28"/>
          <w:szCs w:val="28"/>
        </w:rPr>
        <w:t xml:space="preserve">года «О назначении ответственным по гражданской обороне и защите от чрезвычайных ситуаций» заместитель генерального директора </w:t>
      </w:r>
      <w:r w:rsidRPr="002A3697" w:rsidR="0094201B">
        <w:rPr>
          <w:rFonts w:ascii="Times New Roman" w:eastAsia="Times New Roman" w:hAnsi="Times New Roman" w:cs="Times New Roman"/>
          <w:sz w:val="28"/>
          <w:szCs w:val="28"/>
        </w:rPr>
        <w:t>Шинкаревский</w:t>
      </w:r>
      <w:r w:rsidRPr="002A3697" w:rsidR="0094201B">
        <w:rPr>
          <w:rFonts w:ascii="Times New Roman" w:eastAsia="Times New Roman" w:hAnsi="Times New Roman" w:cs="Times New Roman"/>
          <w:sz w:val="28"/>
          <w:szCs w:val="28"/>
        </w:rPr>
        <w:t xml:space="preserve"> В.А.  назначен ответственным за решение задач в области гражданской обороны и защите от чрезвычайных ситуаций.</w:t>
      </w:r>
    </w:p>
    <w:p w:rsidR="00C96965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Объективную сторону административного правонарушения, предусмотренного </w:t>
      </w:r>
      <w:r w:rsidRPr="002A3697" w:rsidR="00B25B15">
        <w:rPr>
          <w:rFonts w:ascii="Times New Roman" w:hAnsi="Times New Roman" w:cs="Times New Roman"/>
          <w:sz w:val="28"/>
          <w:szCs w:val="28"/>
        </w:rPr>
        <w:t xml:space="preserve">ч. 1 </w:t>
      </w:r>
      <w:r w:rsidRPr="002A3697">
        <w:rPr>
          <w:rFonts w:ascii="Times New Roman" w:hAnsi="Times New Roman" w:cs="Times New Roman"/>
          <w:sz w:val="28"/>
          <w:szCs w:val="28"/>
        </w:rPr>
        <w:t xml:space="preserve">ст. </w:t>
      </w:r>
      <w:r w:rsidRPr="002A3697" w:rsidR="00B25B15">
        <w:rPr>
          <w:rFonts w:ascii="Times New Roman" w:hAnsi="Times New Roman" w:cs="Times New Roman"/>
          <w:sz w:val="28"/>
          <w:szCs w:val="28"/>
        </w:rPr>
        <w:t>20</w:t>
      </w:r>
      <w:r w:rsidRPr="002A3697">
        <w:rPr>
          <w:rFonts w:ascii="Times New Roman" w:hAnsi="Times New Roman" w:cs="Times New Roman"/>
          <w:sz w:val="28"/>
          <w:szCs w:val="28"/>
        </w:rPr>
        <w:t xml:space="preserve">.7 Кодекса Российской Федерации об административных правонарушениях образует, </w:t>
      </w:r>
      <w:r w:rsidRPr="002A3697" w:rsidR="00B25B15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 w:rsidRPr="002A3697">
        <w:rPr>
          <w:rFonts w:ascii="Times New Roman" w:hAnsi="Times New Roman" w:cs="Times New Roman"/>
          <w:sz w:val="28"/>
          <w:szCs w:val="28"/>
        </w:rPr>
        <w:t>.</w:t>
      </w:r>
    </w:p>
    <w:p w:rsidR="00B25B15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Объективную сторону административного правонарушения, предусмотренного ч. </w:t>
      </w:r>
      <w:r w:rsidRPr="002A3697" w:rsidR="00A33968">
        <w:rPr>
          <w:rFonts w:ascii="Times New Roman" w:hAnsi="Times New Roman" w:cs="Times New Roman"/>
          <w:sz w:val="28"/>
          <w:szCs w:val="28"/>
        </w:rPr>
        <w:t>2</w:t>
      </w:r>
      <w:r w:rsidRPr="002A3697">
        <w:rPr>
          <w:rFonts w:ascii="Times New Roman" w:hAnsi="Times New Roman" w:cs="Times New Roman"/>
          <w:sz w:val="28"/>
          <w:szCs w:val="28"/>
        </w:rPr>
        <w:t xml:space="preserve"> ст. 20.7 Кодекса Российской Федерации об административных правонарушениях образует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невыполнение мероприятий по </w:t>
      </w:r>
      <w:hyperlink r:id="rId4" w:anchor="dst100134" w:history="1">
        <w:r w:rsidRPr="002A36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подготовке</w:t>
        </w:r>
      </w:hyperlink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 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B25B15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 xml:space="preserve">Согласно положениям </w:t>
      </w:r>
      <w:hyperlink r:id="rId5" w:history="1">
        <w:r w:rsidRPr="002A3697">
          <w:rPr>
            <w:rStyle w:val="Hyperlink"/>
            <w:color w:val="auto"/>
            <w:sz w:val="28"/>
            <w:szCs w:val="28"/>
            <w:u w:val="none"/>
          </w:rPr>
          <w:t>статей 1</w:t>
        </w:r>
      </w:hyperlink>
      <w:r w:rsidRPr="002A3697">
        <w:rPr>
          <w:sz w:val="28"/>
          <w:szCs w:val="28"/>
        </w:rPr>
        <w:t xml:space="preserve">, </w:t>
      </w:r>
      <w:hyperlink r:id="rId6" w:history="1">
        <w:r w:rsidRPr="002A3697">
          <w:rPr>
            <w:rStyle w:val="Hyperlink"/>
            <w:color w:val="auto"/>
            <w:sz w:val="28"/>
            <w:szCs w:val="28"/>
            <w:u w:val="none"/>
          </w:rPr>
          <w:t>2</w:t>
        </w:r>
      </w:hyperlink>
      <w:r w:rsidRPr="002A3697">
        <w:rPr>
          <w:sz w:val="28"/>
          <w:szCs w:val="28"/>
        </w:rPr>
        <w:t xml:space="preserve">, </w:t>
      </w:r>
      <w:hyperlink r:id="rId7" w:history="1">
        <w:r w:rsidRPr="002A3697">
          <w:rPr>
            <w:rStyle w:val="Hyperlink"/>
            <w:color w:val="auto"/>
            <w:sz w:val="28"/>
            <w:szCs w:val="28"/>
            <w:u w:val="none"/>
          </w:rPr>
          <w:t>6</w:t>
        </w:r>
      </w:hyperlink>
      <w:r w:rsidRPr="002A3697">
        <w:rPr>
          <w:sz w:val="28"/>
          <w:szCs w:val="28"/>
        </w:rPr>
        <w:t xml:space="preserve"> Федерального закона от 12 февраля 1998 г. </w:t>
      </w:r>
      <w:r w:rsidRPr="002A3697" w:rsidR="00A33968">
        <w:rPr>
          <w:sz w:val="28"/>
          <w:szCs w:val="28"/>
        </w:rPr>
        <w:t>№</w:t>
      </w:r>
      <w:r w:rsidRPr="002A3697">
        <w:rPr>
          <w:sz w:val="28"/>
          <w:szCs w:val="28"/>
        </w:rPr>
        <w:t xml:space="preserve"> 28-ФЗ "О гражданской обороне" (далее - Федеральный закон от 12 февраля 1998 г. </w:t>
      </w:r>
      <w:r w:rsidRPr="002A3697" w:rsidR="00A33968">
        <w:rPr>
          <w:sz w:val="28"/>
          <w:szCs w:val="28"/>
        </w:rPr>
        <w:t>№</w:t>
      </w:r>
      <w:r w:rsidRPr="002A3697">
        <w:rPr>
          <w:sz w:val="28"/>
          <w:szCs w:val="28"/>
        </w:rPr>
        <w:t xml:space="preserve"> 28-ФЗ)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</w:t>
      </w:r>
      <w:r w:rsidRPr="002A3697">
        <w:rPr>
          <w:sz w:val="28"/>
          <w:szCs w:val="28"/>
        </w:rPr>
        <w:t xml:space="preserve"> также при возникновении чрезвычайных ситуаций природного и техногенного характера. Одной из основных задач в области гражданской обороны является предоставление населению убежищ и средств индивидуальной защиты. </w:t>
      </w:r>
      <w:hyperlink r:id="rId8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Порядок</w:t>
        </w:r>
      </w:hyperlink>
      <w:r w:rsidRPr="002A3697">
        <w:rPr>
          <w:sz w:val="28"/>
          <w:szCs w:val="28"/>
        </w:rPr>
        <w:t xml:space="preserve"> создания убежищ и иных объектов гражданской обороны определяет Правительство Российской Федерации.</w:t>
      </w:r>
    </w:p>
    <w:p w:rsidR="00B25B15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>К объектам гражд</w:t>
      </w:r>
      <w:r w:rsidRPr="002A3697" w:rsidR="00834897">
        <w:rPr>
          <w:sz w:val="28"/>
          <w:szCs w:val="28"/>
        </w:rPr>
        <w:t>анской обороны относятся убежище -</w:t>
      </w:r>
      <w:r w:rsidRPr="002A3697">
        <w:rPr>
          <w:sz w:val="28"/>
          <w:szCs w:val="28"/>
        </w:rPr>
        <w:t xml:space="preserve"> </w:t>
      </w:r>
      <w:r w:rsidRPr="002A3697" w:rsidR="00834897">
        <w:rPr>
          <w:sz w:val="28"/>
          <w:szCs w:val="28"/>
        </w:rPr>
        <w:t xml:space="preserve">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 </w:t>
      </w:r>
      <w:r w:rsidRPr="002A3697">
        <w:rPr>
          <w:sz w:val="28"/>
          <w:szCs w:val="28"/>
        </w:rPr>
        <w:t xml:space="preserve"> (</w:t>
      </w:r>
      <w:hyperlink r:id="rId9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пункт 2</w:t>
        </w:r>
      </w:hyperlink>
      <w:r w:rsidRPr="002A3697">
        <w:rPr>
          <w:sz w:val="28"/>
          <w:szCs w:val="28"/>
        </w:rPr>
        <w:t xml:space="preserve"> </w:t>
      </w:r>
      <w:r w:rsidRPr="002A3697">
        <w:rPr>
          <w:sz w:val="28"/>
          <w:szCs w:val="28"/>
        </w:rPr>
        <w:t xml:space="preserve">Порядка создания убежищ и иных объектов гражданской обороны, утвержденного </w:t>
      </w:r>
      <w:r w:rsidRPr="002A3697">
        <w:rPr>
          <w:sz w:val="28"/>
          <w:szCs w:val="28"/>
        </w:rPr>
        <w:t xml:space="preserve">Постановлением Правительства Российской Федерации от 29 ноября 1999 г. </w:t>
      </w:r>
      <w:r w:rsidRPr="002A3697" w:rsidR="00A33968">
        <w:rPr>
          <w:sz w:val="28"/>
          <w:szCs w:val="28"/>
        </w:rPr>
        <w:t>№</w:t>
      </w:r>
      <w:r w:rsidRPr="002A3697">
        <w:rPr>
          <w:sz w:val="28"/>
          <w:szCs w:val="28"/>
        </w:rPr>
        <w:t xml:space="preserve"> 1309 (далее - Порядок)).</w:t>
      </w:r>
    </w:p>
    <w:p w:rsidR="00B25B15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использованию; организует учет существующих и создаваемых объектов гражданской обороны (положения </w:t>
      </w:r>
      <w:hyperlink r:id="rId10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пункта 14</w:t>
        </w:r>
      </w:hyperlink>
      <w:r w:rsidRPr="002A3697">
        <w:rPr>
          <w:sz w:val="28"/>
          <w:szCs w:val="28"/>
        </w:rPr>
        <w:t xml:space="preserve"> названного Порядка).</w:t>
      </w:r>
    </w:p>
    <w:p w:rsidR="00B25B15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 xml:space="preserve">В целях сохранения имеющегося фонда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ремонтам Приказом МЧС России от 15 декабря 2002 г. </w:t>
      </w:r>
      <w:r w:rsidRPr="002A3697" w:rsidR="00A33968">
        <w:rPr>
          <w:sz w:val="28"/>
          <w:szCs w:val="28"/>
        </w:rPr>
        <w:t>№</w:t>
      </w:r>
      <w:r w:rsidRPr="002A3697">
        <w:rPr>
          <w:sz w:val="28"/>
          <w:szCs w:val="28"/>
        </w:rPr>
        <w:t xml:space="preserve"> 583 утверждены </w:t>
      </w:r>
      <w:hyperlink r:id="rId11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2A3697">
        <w:rPr>
          <w:sz w:val="28"/>
          <w:szCs w:val="28"/>
        </w:rPr>
        <w:t xml:space="preserve"> эксплуатации защитных сооружений гражданской обороны (далее - Правила эксплуатации защитных сооружений гражданской обороны).</w:t>
      </w:r>
    </w:p>
    <w:p w:rsidR="00B25B15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 xml:space="preserve">В силу </w:t>
      </w:r>
      <w:hyperlink r:id="rId12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пункта 1.2</w:t>
        </w:r>
      </w:hyperlink>
      <w:r w:rsidRPr="002A3697">
        <w:rPr>
          <w:sz w:val="28"/>
          <w:szCs w:val="28"/>
        </w:rPr>
        <w:t xml:space="preserve"> Правил эксплуатации защитных сооружений гражданской обороны данные </w:t>
      </w:r>
      <w:hyperlink r:id="rId11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2A3697">
        <w:rPr>
          <w:sz w:val="28"/>
          <w:szCs w:val="28"/>
        </w:rPr>
        <w:t xml:space="preserve">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защитных сооружений гражданской обороны - убежищ и противорадиационных укрытий, которые являются объектами гражданской обороны.</w:t>
      </w:r>
    </w:p>
    <w:p w:rsidR="00B25B15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>Ведение гражданской обороны осуществляется: в Российской Федерации - на основе Плана гражданской обороны и защиты населения Российской Федерации (</w:t>
      </w:r>
      <w:hyperlink r:id="rId13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пункты 5</w:t>
        </w:r>
      </w:hyperlink>
      <w:r w:rsidRPr="002A3697">
        <w:rPr>
          <w:sz w:val="28"/>
          <w:szCs w:val="28"/>
        </w:rPr>
        <w:t xml:space="preserve">, </w:t>
      </w:r>
      <w:hyperlink r:id="rId14" w:history="1">
        <w:r w:rsidRPr="002A3697">
          <w:rPr>
            <w:rStyle w:val="Hyperlink"/>
            <w:color w:val="auto"/>
            <w:sz w:val="28"/>
            <w:szCs w:val="28"/>
            <w:u w:val="none"/>
          </w:rPr>
          <w:t>10</w:t>
        </w:r>
      </w:hyperlink>
      <w:r w:rsidRPr="002A3697">
        <w:rPr>
          <w:sz w:val="28"/>
          <w:szCs w:val="28"/>
        </w:rPr>
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г. </w:t>
      </w:r>
      <w:r w:rsidRPr="002A3697" w:rsidR="00A33968">
        <w:rPr>
          <w:sz w:val="28"/>
          <w:szCs w:val="28"/>
        </w:rPr>
        <w:t>№</w:t>
      </w:r>
      <w:r w:rsidRPr="002A3697">
        <w:rPr>
          <w:sz w:val="28"/>
          <w:szCs w:val="28"/>
        </w:rPr>
        <w:t xml:space="preserve"> 804).</w:t>
      </w:r>
    </w:p>
    <w:p w:rsidR="00B25B15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 xml:space="preserve">На основании </w:t>
      </w:r>
      <w:hyperlink r:id="rId15" w:history="1">
        <w:r w:rsidRPr="002A3697">
          <w:rPr>
            <w:rStyle w:val="Hyperlink"/>
            <w:color w:val="auto"/>
            <w:sz w:val="28"/>
            <w:szCs w:val="28"/>
            <w:u w:val="none"/>
          </w:rPr>
          <w:t>части 1 статьи 9</w:t>
        </w:r>
      </w:hyperlink>
      <w:r w:rsidRPr="002A3697">
        <w:rPr>
          <w:sz w:val="28"/>
          <w:szCs w:val="28"/>
        </w:rPr>
        <w:t xml:space="preserve"> Федерального закона от 12 февраля 1998 г. </w:t>
      </w:r>
      <w:r w:rsidRPr="002A3697" w:rsidR="00A33968">
        <w:rPr>
          <w:sz w:val="28"/>
          <w:szCs w:val="28"/>
        </w:rPr>
        <w:t>№</w:t>
      </w:r>
      <w:r w:rsidRPr="002A3697">
        <w:rPr>
          <w:sz w:val="28"/>
          <w:szCs w:val="28"/>
        </w:rPr>
        <w:t xml:space="preserve"> 28-ФЗ, </w:t>
      </w:r>
      <w:hyperlink r:id="rId16" w:history="1">
        <w:r w:rsidRPr="002A3697">
          <w:rPr>
            <w:rStyle w:val="Hyperlink"/>
            <w:color w:val="auto"/>
            <w:sz w:val="28"/>
            <w:szCs w:val="28"/>
            <w:u w:val="none"/>
          </w:rPr>
          <w:t>статьи 14</w:t>
        </w:r>
      </w:hyperlink>
      <w:r w:rsidRPr="002A3697">
        <w:rPr>
          <w:sz w:val="28"/>
          <w:szCs w:val="28"/>
        </w:rPr>
        <w:t xml:space="preserve"> Федерального закона от 21 декабря 1994 </w:t>
      </w:r>
      <w:r w:rsidRPr="002A3697" w:rsidR="00A33968">
        <w:rPr>
          <w:sz w:val="28"/>
          <w:szCs w:val="28"/>
        </w:rPr>
        <w:t>№</w:t>
      </w:r>
      <w:r w:rsidRPr="002A3697">
        <w:rPr>
          <w:sz w:val="28"/>
          <w:szCs w:val="28"/>
        </w:rPr>
        <w:t xml:space="preserve"> 68-ФЗ, </w:t>
      </w:r>
      <w:hyperlink r:id="rId17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пункта 10</w:t>
        </w:r>
      </w:hyperlink>
      <w:r w:rsidRPr="002A3697">
        <w:rPr>
          <w:sz w:val="28"/>
          <w:szCs w:val="28"/>
        </w:rPr>
        <w:t xml:space="preserve"> Порядка, организации в пределах своих полномочий и в порядке, установленном федеральными законами и иными нормативными правовыми актами Российской Федерации обязаны планировать и проводить мероприятия по повышению, поддержанию устойчивости функционирования организаций и обеспечению жизнедеятельности работников организаций</w:t>
      </w:r>
      <w:r w:rsidRPr="002A3697">
        <w:rPr>
          <w:sz w:val="28"/>
          <w:szCs w:val="28"/>
        </w:rPr>
        <w:t xml:space="preserve"> в чрезвычайных ситуациях; создавать и содержать в целях гражданской обороны запасы материально-технических, продовольственных, медицинских и иных средств; обеспечивать создание, подготовку и поддержание в готовности к применению сил и сре</w:t>
      </w:r>
      <w:r w:rsidRPr="002A3697">
        <w:rPr>
          <w:sz w:val="28"/>
          <w:szCs w:val="28"/>
        </w:rPr>
        <w:t>дств пр</w:t>
      </w:r>
      <w:r w:rsidRPr="002A3697">
        <w:rPr>
          <w:sz w:val="28"/>
          <w:szCs w:val="28"/>
        </w:rPr>
        <w:t>едупреждения и ликвидации чрезвычайных ситуаций;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 обеспечивать сохранность существующих объектов гражданской обороны, принимать меры по поддержанию их в состоянии постоянной готовности к использованию.</w:t>
      </w:r>
    </w:p>
    <w:p w:rsidR="00834897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 xml:space="preserve">В соответствии с </w:t>
      </w:r>
      <w:hyperlink r:id="rId18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пунктом 3</w:t>
        </w:r>
      </w:hyperlink>
      <w:r w:rsidRPr="002A3697">
        <w:rPr>
          <w:sz w:val="28"/>
          <w:szCs w:val="28"/>
        </w:rPr>
        <w:t xml:space="preserve"> Порядка, убежища создаются: для максимальной по </w:t>
      </w:r>
      <w:r w:rsidRPr="002A3697">
        <w:rPr>
          <w:sz w:val="28"/>
          <w:szCs w:val="28"/>
        </w:rPr>
        <w:t>численности</w:t>
      </w:r>
      <w:r w:rsidRPr="002A3697">
        <w:rPr>
          <w:sz w:val="28"/>
          <w:szCs w:val="28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</w:t>
      </w:r>
      <w:r w:rsidRPr="002A3697">
        <w:rPr>
          <w:sz w:val="28"/>
          <w:szCs w:val="28"/>
        </w:rPr>
        <w:t>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834897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</w:rPr>
        <w:t xml:space="preserve">Согласно положений пункта 13 Порядка, в мирное время объекты гражданской обороны в установленном </w:t>
      </w:r>
      <w:hyperlink r:id="rId19" w:history="1">
        <w:r w:rsidRPr="002A3697">
          <w:rPr>
            <w:rStyle w:val="Hyperlink"/>
            <w:color w:val="auto"/>
            <w:sz w:val="28"/>
            <w:szCs w:val="28"/>
            <w:u w:val="none"/>
          </w:rPr>
          <w:t>порядке</w:t>
        </w:r>
      </w:hyperlink>
      <w:r w:rsidRPr="002A3697">
        <w:rPr>
          <w:sz w:val="28"/>
          <w:szCs w:val="28"/>
        </w:rPr>
        <w:t xml:space="preserve">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834897" w:rsidRPr="002A3697" w:rsidP="002A3697">
      <w:pPr>
        <w:pStyle w:val="NormalWeb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2A3697">
        <w:rPr>
          <w:sz w:val="28"/>
          <w:szCs w:val="28"/>
          <w:shd w:val="clear" w:color="auto" w:fill="FFFFFF"/>
        </w:rPr>
        <w:t xml:space="preserve">Положениями пункта 10 Порядка предусмотрено, что организации </w:t>
      </w:r>
      <w:r w:rsidRPr="002A3697">
        <w:rPr>
          <w:sz w:val="28"/>
          <w:szCs w:val="28"/>
        </w:rPr>
        <w:t>обеспечивают сохранность существующих объектов гражданской обороны, в том числе сооружений метрополитенов, используемых в качестве защитных сооружений гражданской обороны, принимают меры по поддержанию их в состоянии постоянной готовности к использованию</w:t>
      </w:r>
    </w:p>
    <w:p w:rsidR="00B25B15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рассмотрении дела мировым судьей установлено, что в собственности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/данные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находится объект гражданской обороны, расположенный по адресу: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Право собственности зарегистрировано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года, кадастровый номер: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4266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объект недвижимости является объектом гражданской обороны – убежищем, что подтверждается паспортом убежища №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изъяты/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года. Кроме того, указанный объект находится в реестре защитных сооружений гражданской обороны, что подтверждается планом </w:t>
      </w:r>
      <w:r w:rsidRPr="002A3697" w:rsidR="00EB3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гражданской обороны г. Симферополя, который согласован и </w:t>
      </w:r>
      <w:r w:rsidRPr="002A3697" w:rsidR="00EB3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//данные изъяты/</w:t>
      </w:r>
      <w:r w:rsidRPr="002A3697" w:rsidR="00EB3BC9">
        <w:rPr>
          <w:rFonts w:ascii="Times New Roman" w:hAnsi="Times New Roman" w:cs="Times New Roman"/>
          <w:sz w:val="28"/>
          <w:szCs w:val="28"/>
          <w:shd w:val="clear" w:color="auto" w:fill="FFFFFF"/>
        </w:rPr>
        <w:t>года.</w:t>
      </w:r>
    </w:p>
    <w:p w:rsidR="00B25B15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следует из материалов дела,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по адресу: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проведена  внеплановая выездная проверка, в соответствии с решением о проведении внеплановой выездной проверки начальника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года, в 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установлено, что:</w:t>
      </w:r>
    </w:p>
    <w:p w:rsidR="0094201B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не ведется контролируемым лицом журнал учета защитных сооружений гражданской обороны;</w:t>
      </w:r>
    </w:p>
    <w:p w:rsidR="003D16AC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обеспечено  контролируемым лицом содержание в исправном состоянии и готовности к использованию по назначению: защитных устройств и помещений для укрываемых (фактически внутренняя  отделка выполнена из сгораемых материалов (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дсп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); окрашено табличку с наименованием  завода-изготовителя фильтра-поглотителя в количестве одной штуки; входов в защитные сооружения гражданской обороны (фактически защитно-герметичные двери находятся не на подставках);</w:t>
      </w:r>
    </w:p>
    <w:p w:rsidR="0094201B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не обеспечено контролируемым лицом содержание инженерно-технического оборудования защитного сооружения гражданской обороны в исправном состоянии и готовности к использованию по назначению.  Фактически ЗСГО не готово к приему укрываемых (например, фильтровентиляционное оборудование находится в неисправном состоянии);</w:t>
      </w:r>
    </w:p>
    <w:p w:rsidR="003D16AC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для обслуживания ЗСГО в мирное время в 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эксплуатирующей это сооружение, не созданы звенья по обслуживанию ЗСГО;</w:t>
      </w:r>
    </w:p>
    <w:p w:rsidR="003D16AC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ЗСГО не обеспечено средствами индивидуальной защиты, радиационной и химической разведки, специальной обработки, связи, медицинским имуществом и инструментом, согласно примерным нормам оснащения (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табелизации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), приведенным в приложении № 2  Правил эксплуатации защитных сооружений гражданской обороны. Фактически в ЗСГО имеются средства индивидуальной защиты, однако отсутствуют паспорта, а также результаты лабораторных испытаний;</w:t>
      </w:r>
    </w:p>
    <w:p w:rsidR="003D16AC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A3697" w:rsidR="002D6EAE">
        <w:rPr>
          <w:rFonts w:ascii="Times New Roman" w:hAnsi="Times New Roman" w:cs="Times New Roman"/>
          <w:sz w:val="28"/>
          <w:szCs w:val="28"/>
          <w:shd w:val="clear" w:color="auto" w:fill="FFFFFF"/>
        </w:rPr>
        <w:t>при эксплуатации ЗСГО в режиме повседневной деятельности  не обеспечена сохранность: защитно-герметичных дверей (двери и резинки имеют видимые места коррозии); противовзрывного устройства (не проводятся работы по техническому обслуживанию и планово – предупредительному ремонту (отсутствуют подтверждающие документы);</w:t>
      </w:r>
    </w:p>
    <w:p w:rsidR="002D6EAE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в ограждающих конструкциях убежища устроены отверстия (в связи с прокладкой через стены убежища трубопроводов отопления);</w:t>
      </w:r>
    </w:p>
    <w:p w:rsidR="002D6EAE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трубы систем отопления не окрашены в коричневый цвет;</w:t>
      </w:r>
    </w:p>
    <w:p w:rsidR="002D6EAE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герметические клапаны, установленные до и после фильтров-поглотителей, фильтров для очистки воздуха от окиси углерода, не опечатаны;</w:t>
      </w:r>
    </w:p>
    <w:p w:rsidR="002D6EAE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отсутствует в ЗСГО: журнал регистрации показателей микроклимата и газового состава воздуха в убежище; журнал оценки технического состояния ЗСГО; журнал учета обращений укрываемых за медицинской помощью; журнал регистрации демонтажа, ремонта и замены оборудования; схема эвакуации укрываемых из очага поражения; список телефонов;</w:t>
      </w:r>
    </w:p>
    <w:p w:rsidR="002D6EAE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не вывешены на рабочем месте ЗСГО следующая документация:  сигналы оповещения гражданской обороны; план перевода ЗСГО  на режим приема укрываемых; план ЗСГО с указанием всех помещений и находящегося в них оборудования и путей эвакуации; планы внешних и внутренних инженерных сетей с указанием отключающих устройств; список личного состава группы (звена) по обслуживания ЗСГО;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697" w:rsidR="00AC79F3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эксплуатационная схема систем вентиляции ЗСГО; эксплуатационная схема водоснабжения и канализации ЗСГО; эксплуатационная схема электроснабжения ЗСГО; инструкции по использованию средств индивидуальной защиты; инструкции по эксплуатации фильтровентиляционного и другого инженерного оборудования, правила пользования приборами; инструкция о мерах пожарной безопасности; правила поведения укрываемых в ЗСГО;</w:t>
      </w:r>
    </w:p>
    <w:p w:rsidR="00AC79F3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руководителем гражданской обороны организации, не спланировано и не осуществлено оценку технического состояния ЗСГО;</w:t>
      </w:r>
    </w:p>
    <w:p w:rsidR="00AC79F3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допущена установка ФП (фильтров поглотителей) с закрашенными маркировочными надписями, а также ФП 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смонтированы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подставок;</w:t>
      </w:r>
    </w:p>
    <w:p w:rsidR="00AC79F3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не проведена оценка качественного состояния ФП (фильтров поглотителей) в сроки, указанные в таблице 1 Правил эксплуатации защитных сооружений гражданской обороны. Например, технический ремонт проходит ежегодно и контрольная оценка каждые три года;</w:t>
      </w:r>
    </w:p>
    <w:p w:rsidR="00AC79F3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емкости запаса питьевой воды</w:t>
      </w:r>
      <w:r w:rsidR="00A12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оборудованы </w:t>
      </w:r>
      <w:r w:rsidR="00A12D67">
        <w:rPr>
          <w:rFonts w:ascii="Times New Roman" w:hAnsi="Times New Roman" w:cs="Times New Roman"/>
          <w:sz w:val="28"/>
          <w:szCs w:val="28"/>
          <w:shd w:val="clear" w:color="auto" w:fill="FFFFFF"/>
        </w:rPr>
        <w:t>водоуказателями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, не имеют люков для возможности очистки и окраски внутренних поверхностей;</w:t>
      </w:r>
    </w:p>
    <w:p w:rsidR="00AC79F3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A3697" w:rsidR="001A67DE">
        <w:rPr>
          <w:rFonts w:ascii="Times New Roman" w:hAnsi="Times New Roman" w:cs="Times New Roman"/>
          <w:sz w:val="28"/>
          <w:szCs w:val="28"/>
          <w:shd w:val="clear" w:color="auto" w:fill="FFFFFF"/>
        </w:rPr>
        <w:t>не осуществляется плановое техническое обслуживание, и ремонт специального оборудования приведенного в таблице 2 (двери, ставни, клапаны герметичные, противовзрывные устройства и т.д.). Правил эксплуатации защитных сооружений гражданской обороны;</w:t>
      </w:r>
    </w:p>
    <w:p w:rsidR="001A67DE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не осуществлено текущий и капитальный ремонт строительных конструкций ЗСГО, которые предусмотрено в сроки, указанные в таблице 3 Правил эксплуатации защитных сооружений гражданской обороны;</w:t>
      </w:r>
    </w:p>
    <w:p w:rsidR="001A67DE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A3697" w:rsidR="00C762EE">
        <w:rPr>
          <w:rFonts w:ascii="Times New Roman" w:hAnsi="Times New Roman" w:cs="Times New Roman"/>
          <w:sz w:val="28"/>
          <w:szCs w:val="28"/>
          <w:shd w:val="clear" w:color="auto" w:fill="FFFFFF"/>
        </w:rPr>
        <w:t>стены и потолки в помещении фильтровентиляционной камере не окрашены поливинилацетатными красками;</w:t>
      </w:r>
    </w:p>
    <w:p w:rsidR="00C762EE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не произведено контролируемым лицом техническое обслуживание (в том числе планово-предупредительный ремонт) сре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дств св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язи и оповещения;</w:t>
      </w:r>
    </w:p>
    <w:p w:rsidR="00C762EE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от</w:t>
      </w:r>
      <w:r w:rsidR="00A12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сутствует план приведения ЗСГО 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готовность к приему 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укрываемых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. Отсутствуют нары, мебель, приборы и другое необходимое оборудование и имущество, согласно рекомендуемому перечню, приведенному в приложении № 18 Правил эксплуатации защитных сооружений гражданской обороны;</w:t>
      </w:r>
    </w:p>
    <w:p w:rsidR="00C762EE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не обозначено ЗСГО путем нанесения установленного знака на видном месте при всех входах в ЗСГО;</w:t>
      </w:r>
    </w:p>
    <w:p w:rsidR="00C762EE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в фильтровентиляционном помещении не обеспечена освещенность (фактически в неисправном состоянии);</w:t>
      </w:r>
    </w:p>
    <w:p w:rsidR="00C762EE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отсутствует у контролируемого лица положений об организации и ведении гражданской обороны;</w:t>
      </w:r>
    </w:p>
    <w:p w:rsidR="00B25B15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- не разработано контролируемым лицом, программа курсового обучения в области гражданской обороны, с учетом особенностей деятельности контролируемого лица для работников организации;</w:t>
      </w:r>
    </w:p>
    <w:p w:rsidR="00C762EE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отсутствует журнал обучения работников организации в области гражданской обороны в целях занесения результатов обучения  каждого работника. Не определены учебные группы занятий работников. Фактически 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определены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для должностных лиц.</w:t>
      </w:r>
    </w:p>
    <w:p w:rsidR="00C762EE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 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2310/111-91/259-В/РВП </w:t>
      </w:r>
      <w:r w:rsidRPr="002A3697">
        <w:rPr>
          <w:rFonts w:ascii="Times New Roman" w:hAnsi="Times New Roman" w:cs="Times New Roman"/>
          <w:sz w:val="28"/>
          <w:szCs w:val="28"/>
        </w:rPr>
        <w:t>от 01.11.2023 года.</w:t>
      </w:r>
    </w:p>
    <w:p w:rsidR="00A33968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Таким образом, с </w:t>
      </w:r>
      <w:r w:rsidRPr="002A3697">
        <w:rPr>
          <w:rFonts w:ascii="Times New Roman" w:hAnsi="Times New Roman" w:cs="Times New Roman"/>
          <w:sz w:val="28"/>
          <w:szCs w:val="28"/>
        </w:rPr>
        <w:t>учетом</w:t>
      </w:r>
      <w:r w:rsidRPr="002A3697">
        <w:rPr>
          <w:rFonts w:ascii="Times New Roman" w:hAnsi="Times New Roman" w:cs="Times New Roman"/>
          <w:sz w:val="28"/>
          <w:szCs w:val="28"/>
        </w:rPr>
        <w:t xml:space="preserve"> установленных по делу обстоятельств, а также положений статьи 2.4  Кодекса Российской Федерации об административных правонарушениях, именно </w:t>
      </w:r>
      <w:r w:rsidRPr="002A3697">
        <w:rPr>
          <w:rFonts w:ascii="Times New Roman" w:hAnsi="Times New Roman" w:cs="Times New Roman"/>
          <w:sz w:val="28"/>
          <w:szCs w:val="28"/>
        </w:rPr>
        <w:t>Шинкаревский</w:t>
      </w:r>
      <w:r w:rsidRPr="002A3697">
        <w:rPr>
          <w:rFonts w:ascii="Times New Roman" w:hAnsi="Times New Roman" w:cs="Times New Roman"/>
          <w:sz w:val="28"/>
          <w:szCs w:val="28"/>
        </w:rPr>
        <w:t xml:space="preserve"> В.А. является субъектом вменного правонарушения.</w:t>
      </w:r>
    </w:p>
    <w:p w:rsidR="00D34C88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A3697">
        <w:rPr>
          <w:rFonts w:ascii="Times New Roman" w:hAnsi="Times New Roman" w:cs="Times New Roman"/>
          <w:sz w:val="28"/>
          <w:szCs w:val="28"/>
        </w:rPr>
        <w:t>Шинкаревского</w:t>
      </w:r>
      <w:r w:rsidRPr="002A3697">
        <w:rPr>
          <w:rFonts w:ascii="Times New Roman" w:hAnsi="Times New Roman" w:cs="Times New Roman"/>
          <w:sz w:val="28"/>
          <w:szCs w:val="28"/>
        </w:rPr>
        <w:t xml:space="preserve"> В.А. в совершении административного правонарушения объективно подтверждается письменными материалами дела, исследованными в судебном заседании: протоколом об административном правонарушении №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</w:rPr>
        <w:t xml:space="preserve"> от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</w:rPr>
        <w:t xml:space="preserve">года; копией акта внеплановой выездной проверки 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</w:rPr>
        <w:t xml:space="preserve">от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</w:rPr>
        <w:t xml:space="preserve">года;  копией предписания об устранении  выявленных нарушений обязательных требований 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</w:rPr>
        <w:t xml:space="preserve">от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</w:rPr>
        <w:t>года;</w:t>
      </w:r>
      <w:r w:rsidRPr="002A3697">
        <w:rPr>
          <w:rFonts w:ascii="Times New Roman" w:hAnsi="Times New Roman" w:cs="Times New Roman"/>
          <w:sz w:val="28"/>
          <w:szCs w:val="28"/>
        </w:rPr>
        <w:t xml:space="preserve"> </w:t>
      </w:r>
      <w:r w:rsidRPr="002A3697">
        <w:rPr>
          <w:rFonts w:ascii="Times New Roman" w:hAnsi="Times New Roman" w:cs="Times New Roman"/>
          <w:sz w:val="28"/>
          <w:szCs w:val="28"/>
        </w:rPr>
        <w:t xml:space="preserve">копией протокола осмотра от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</w:rPr>
        <w:t xml:space="preserve">года; копией решения о проведении выездной проверки </w:t>
      </w:r>
      <w:r w:rsidRPr="002A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</w:rPr>
        <w:t xml:space="preserve">от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</w:rPr>
        <w:t xml:space="preserve">года; копией приказа №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</w:rPr>
        <w:t xml:space="preserve">от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</w:rPr>
        <w:t xml:space="preserve">года; копией выписки из ЕГРН от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</w:rPr>
        <w:t xml:space="preserve"> года; копией паспорта убежища №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</w:rPr>
        <w:t>; копией плана защитного сооружения гражданской обороны.</w:t>
      </w:r>
    </w:p>
    <w:p w:rsidR="00D34C88" w:rsidRPr="002A3697" w:rsidP="002A36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A3697">
        <w:rPr>
          <w:rFonts w:ascii="Times New Roman" w:hAnsi="Times New Roman" w:cs="Times New Roman"/>
          <w:sz w:val="28"/>
          <w:szCs w:val="28"/>
        </w:rPr>
        <w:t>Шинкаревского</w:t>
      </w:r>
      <w:r w:rsidRPr="002A3697">
        <w:rPr>
          <w:rFonts w:ascii="Times New Roman" w:hAnsi="Times New Roman" w:cs="Times New Roman"/>
          <w:sz w:val="28"/>
          <w:szCs w:val="28"/>
        </w:rPr>
        <w:t xml:space="preserve"> В.А. в совершении инкриминируемого административного правонарушения.</w:t>
      </w:r>
    </w:p>
    <w:p w:rsidR="00D34C88" w:rsidRPr="002A3697" w:rsidP="002A369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Таким образом, совершенное деяние образует составы административных правонарушений, предусмотренных частями 1 и 2 статьи 20.7 КоАП РФ, а именно: ст. 20.7 ч. 1 КоАП РФ -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</w:t>
      </w:r>
      <w:r w:rsidRPr="002A3697">
        <w:rPr>
          <w:rFonts w:ascii="Times New Roman" w:hAnsi="Times New Roman" w:cs="Times New Roman"/>
          <w:sz w:val="28"/>
          <w:szCs w:val="28"/>
        </w:rPr>
        <w:t xml:space="preserve"> и имущества гражданской обороны;  ст. 20.7 ч. 2 КоАП РФ - невыполнение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D34C88" w:rsidRPr="002A3697" w:rsidP="002A369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A3697">
        <w:rPr>
          <w:rFonts w:ascii="Times New Roman" w:hAnsi="Times New Roman" w:cs="Times New Roman"/>
          <w:sz w:val="28"/>
          <w:szCs w:val="28"/>
        </w:rPr>
        <w:t>Шинкаревского</w:t>
      </w:r>
      <w:r w:rsidRPr="002A3697">
        <w:rPr>
          <w:rFonts w:ascii="Times New Roman" w:hAnsi="Times New Roman" w:cs="Times New Roman"/>
          <w:sz w:val="28"/>
          <w:szCs w:val="28"/>
        </w:rPr>
        <w:t xml:space="preserve"> В.А. при возбуждении дела об административном правонарушении нарушены не были.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34C88" w:rsidRPr="002A3697" w:rsidP="002A369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12D67" w:rsidRPr="00A12D67" w:rsidP="00A12D6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D67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A12D67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>Шинкаревского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A12D67">
        <w:rPr>
          <w:rFonts w:ascii="Times New Roman" w:hAnsi="Times New Roman" w:cs="Times New Roman"/>
          <w:sz w:val="28"/>
          <w:szCs w:val="28"/>
        </w:rPr>
        <w:t>, является раскаяние лица, совершившего административное правонарушение.</w:t>
      </w:r>
    </w:p>
    <w:p w:rsidR="00A12D67" w:rsidRPr="00A12D67" w:rsidP="00A12D6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D67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Шинкаревского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A12D67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D34C88" w:rsidRPr="002A3697" w:rsidP="002A369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Согласно ч. 1 ст. 4.4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 </w:t>
      </w:r>
      <w:r w:rsidRPr="002A3697">
        <w:rPr>
          <w:rFonts w:ascii="Times New Roman" w:hAnsi="Times New Roman" w:cs="Times New Roman"/>
          <w:sz w:val="28"/>
          <w:szCs w:val="28"/>
        </w:rPr>
        <w:t>При этом в силу ч. 2 ст. 4.4 КоАП РФ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настоящего Кодекса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</w:t>
      </w:r>
      <w:r w:rsidRPr="002A3697">
        <w:rPr>
          <w:rFonts w:ascii="Times New Roman" w:hAnsi="Times New Roman" w:cs="Times New Roman"/>
          <w:sz w:val="28"/>
          <w:szCs w:val="28"/>
        </w:rPr>
        <w:t xml:space="preserve"> строгого административного наказания. </w:t>
      </w:r>
    </w:p>
    <w:p w:rsidR="00D34C88" w:rsidRPr="002A3697" w:rsidP="002A369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Аналогичная правовая позиция изложена в пункте 24 Постановления Пленума ВС РФ от 24.03.2005 №5 «О некоторых вопросах, возникающих при применении Кодекса Российской Федерации об административных правонарушениях».</w:t>
      </w:r>
    </w:p>
    <w:p w:rsidR="00D34C88" w:rsidRPr="002A3697" w:rsidP="002A369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2A3697">
        <w:rPr>
          <w:rFonts w:ascii="Times New Roman" w:hAnsi="Times New Roman" w:cs="Times New Roman"/>
          <w:sz w:val="28"/>
          <w:szCs w:val="28"/>
        </w:rPr>
        <w:t>Шинкаревский</w:t>
      </w:r>
      <w:r w:rsidRPr="002A3697">
        <w:rPr>
          <w:rFonts w:ascii="Times New Roman" w:hAnsi="Times New Roman" w:cs="Times New Roman"/>
          <w:sz w:val="28"/>
          <w:szCs w:val="28"/>
        </w:rPr>
        <w:t xml:space="preserve"> В.А., совершив одним действием административные правонарушения, ответственность за которые предусмотрена ч. 1 ч. 2 ст. 20.7 КоАП РФ, рассмотрение которых подведомственно одному судье, подлежит привлечению к административной ответственности с назначением административного наказания в пределах санкции, предусматривающей назначение более строгого административного наказания, в соответствии с санкцией ч. 2 ст. 20.7 КоАП РФ.</w:t>
      </w:r>
    </w:p>
    <w:p w:rsidR="00D34C88" w:rsidRPr="002A3697" w:rsidP="002A3697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административного правонарушения, имущественное положение и личность </w:t>
      </w:r>
      <w:r w:rsidRPr="002A3697">
        <w:rPr>
          <w:rFonts w:ascii="Times New Roman" w:hAnsi="Times New Roman" w:cs="Times New Roman"/>
          <w:sz w:val="28"/>
          <w:szCs w:val="28"/>
        </w:rPr>
        <w:t>Шинкаревского</w:t>
      </w:r>
      <w:r w:rsidRPr="002A3697">
        <w:rPr>
          <w:rFonts w:ascii="Times New Roman" w:hAnsi="Times New Roman" w:cs="Times New Roman"/>
          <w:sz w:val="28"/>
          <w:szCs w:val="28"/>
        </w:rPr>
        <w:t xml:space="preserve"> В.А., сведения о привлечении, которого ранее к административной ответственности отсутствуют, полагаю возможным назначить ему административное наказание в виде административного штрафа. </w:t>
      </w:r>
    </w:p>
    <w:p w:rsidR="004D0375" w:rsidRPr="002A3697" w:rsidP="002A3697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Руководствуясь ст.с</w:t>
      </w:r>
      <w:r w:rsidRPr="002A3697" w:rsidR="00B01A5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3697" w:rsidR="00B01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29.9-29.10, 30.1 Кодекса Российской Федерации об административных правонарушениях, мировой судья –</w:t>
      </w:r>
    </w:p>
    <w:p w:rsidR="004C43F8" w:rsidRPr="002A3697" w:rsidP="002A3697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RPr="002A3697" w:rsidP="002A3697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4C43F8" w:rsidRPr="002A3697" w:rsidP="002A3697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C88" w:rsidRPr="002A3697" w:rsidP="002A3697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Шинкар</w:t>
      </w:r>
      <w:r w:rsidR="00A12D67">
        <w:rPr>
          <w:rFonts w:ascii="Times New Roman" w:eastAsia="Times New Roman" w:hAnsi="Times New Roman" w:cs="Times New Roman"/>
          <w:sz w:val="28"/>
          <w:szCs w:val="28"/>
        </w:rPr>
        <w:t>евского</w:t>
      </w:r>
      <w:r w:rsidR="00A12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административных правонарушений, предусмотренных ч. 1 ст. 20.7 Кодекса Российской Федерации об административных правонарушениях и ч. 2 ст. 20.7 Кодекса Российской Федерации об административных правонарушениях, и </w:t>
      </w:r>
      <w:r w:rsidRPr="002A3697">
        <w:rPr>
          <w:rFonts w:ascii="Times New Roman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2A3697">
        <w:rPr>
          <w:rFonts w:ascii="Times New Roman" w:hAnsi="Times New Roman" w:cs="Times New Roman"/>
          <w:sz w:val="28"/>
          <w:szCs w:val="28"/>
        </w:rPr>
        <w:t xml:space="preserve">рублей.   </w:t>
      </w:r>
    </w:p>
    <w:p w:rsidR="00AC704E" w:rsidRPr="002A3697" w:rsidP="002A3697">
      <w:pPr>
        <w:spacing w:after="0" w:line="240" w:lineRule="auto"/>
        <w:ind w:left="-851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следующим реквизитам:</w:t>
      </w:r>
      <w:r w:rsidRPr="002A3697">
        <w:rPr>
          <w:rFonts w:ascii="Times New Roman" w:hAnsi="Times New Roman" w:cs="Times New Roman"/>
          <w:sz w:val="28"/>
          <w:szCs w:val="28"/>
        </w:rPr>
        <w:t xml:space="preserve"> </w:t>
      </w:r>
      <w:r w:rsid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A3697">
        <w:rPr>
          <w:rFonts w:ascii="Times New Roman" w:hAnsi="Times New Roman" w:cs="Times New Roman"/>
          <w:sz w:val="28"/>
          <w:szCs w:val="28"/>
        </w:rPr>
        <w:t>.</w:t>
      </w:r>
    </w:p>
    <w:p w:rsidR="00A57D61" w:rsidRPr="002A3697" w:rsidP="002A3697">
      <w:pPr>
        <w:spacing w:after="0" w:line="240" w:lineRule="auto"/>
        <w:ind w:left="-851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B01A5D" w:rsidRPr="002A3697" w:rsidP="002A3697">
      <w:pPr>
        <w:spacing w:after="0" w:line="240" w:lineRule="auto"/>
        <w:ind w:left="-851" w:right="-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7D61" w:rsidRPr="002A3697" w:rsidP="002A3697">
      <w:pPr>
        <w:spacing w:after="0" w:line="240" w:lineRule="auto"/>
        <w:ind w:left="-851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2A3697" w:rsidR="00C6041D">
        <w:rPr>
          <w:rFonts w:ascii="Times New Roman" w:hAnsi="Times New Roman" w:cs="Times New Roman"/>
          <w:sz w:val="28"/>
          <w:szCs w:val="28"/>
        </w:rPr>
        <w:t>6</w:t>
      </w:r>
      <w:r w:rsidRPr="002A3697">
        <w:rPr>
          <w:rFonts w:ascii="Times New Roman" w:hAnsi="Times New Roman" w:cs="Times New Roman"/>
          <w:sz w:val="28"/>
          <w:szCs w:val="28"/>
        </w:rPr>
        <w:t xml:space="preserve"> </w:t>
      </w:r>
      <w:r w:rsidRPr="002A3697" w:rsidR="00C6041D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2A3697">
        <w:rPr>
          <w:rFonts w:ascii="Times New Roman" w:hAnsi="Times New Roman" w:cs="Times New Roman"/>
          <w:sz w:val="28"/>
          <w:szCs w:val="28"/>
        </w:rPr>
        <w:t xml:space="preserve"> судебного района города Симферополь (</w:t>
      </w:r>
      <w:r w:rsidRPr="002A3697" w:rsidR="00C6041D">
        <w:rPr>
          <w:rFonts w:ascii="Times New Roman" w:hAnsi="Times New Roman" w:cs="Times New Roman"/>
          <w:sz w:val="28"/>
          <w:szCs w:val="28"/>
        </w:rPr>
        <w:t>Железнодорожный</w:t>
      </w:r>
      <w:r w:rsidRPr="002A3697">
        <w:rPr>
          <w:rFonts w:ascii="Times New Roman" w:hAnsi="Times New Roman" w:cs="Times New Roman"/>
          <w:sz w:val="28"/>
          <w:szCs w:val="28"/>
        </w:rPr>
        <w:t xml:space="preserve"> район городского округа Симферополя) Республики Крым (г. Симферополь, ул. </w:t>
      </w:r>
      <w:r w:rsidRPr="002A3697" w:rsidR="00C6041D">
        <w:rPr>
          <w:rFonts w:ascii="Times New Roman" w:hAnsi="Times New Roman" w:cs="Times New Roman"/>
          <w:sz w:val="28"/>
          <w:szCs w:val="28"/>
        </w:rPr>
        <w:t>Киевская, 55/2</w:t>
      </w:r>
      <w:r w:rsidRPr="002A3697">
        <w:rPr>
          <w:rFonts w:ascii="Times New Roman" w:hAnsi="Times New Roman" w:cs="Times New Roman"/>
          <w:sz w:val="28"/>
          <w:szCs w:val="28"/>
        </w:rPr>
        <w:t>).</w:t>
      </w:r>
    </w:p>
    <w:p w:rsidR="004D0375" w:rsidRPr="002A3697" w:rsidP="002A369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</w:t>
      </w:r>
      <w:r w:rsidRPr="002A3697" w:rsidR="005B0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4D0375" w:rsidRPr="002A3697" w:rsidP="002A369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RPr="002A3697" w:rsidP="002A3697">
      <w:pPr>
        <w:spacing w:after="0" w:line="240" w:lineRule="auto"/>
        <w:ind w:left="-851" w:firstLine="567"/>
        <w:rPr>
          <w:rFonts w:ascii="Times New Roman" w:eastAsia="Calibri" w:hAnsi="Times New Roman" w:cs="Times New Roman"/>
          <w:sz w:val="28"/>
          <w:szCs w:val="28"/>
        </w:rPr>
      </w:pP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</w:t>
      </w:r>
      <w:r w:rsidRPr="002A3697" w:rsidR="005B09C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2A369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A3697" w:rsidR="005B09C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2A3697" w:rsidR="00A33968">
        <w:rPr>
          <w:rFonts w:ascii="Times New Roman" w:eastAsia="Times New Roman" w:hAnsi="Times New Roman" w:cs="Times New Roman"/>
          <w:sz w:val="28"/>
          <w:szCs w:val="28"/>
        </w:rPr>
        <w:t>К.К. Авдеева</w:t>
      </w:r>
    </w:p>
    <w:p w:rsidR="004D0375" w:rsidRPr="002A3697" w:rsidP="002A3697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RPr="002A3697" w:rsidP="002A3697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Sect="002A3697">
      <w:footerReference w:type="default" r:id="rId2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5443532"/>
      <w:docPartObj>
        <w:docPartGallery w:val="Page Numbers (Bottom of Page)"/>
        <w:docPartUnique/>
      </w:docPartObj>
    </w:sdtPr>
    <w:sdtContent>
      <w:p w:rsidR="00A339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E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39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75"/>
    <w:rsid w:val="0003640A"/>
    <w:rsid w:val="00046E29"/>
    <w:rsid w:val="00060B77"/>
    <w:rsid w:val="00101FDB"/>
    <w:rsid w:val="001314BE"/>
    <w:rsid w:val="001510BA"/>
    <w:rsid w:val="001A67DE"/>
    <w:rsid w:val="00282411"/>
    <w:rsid w:val="002A3697"/>
    <w:rsid w:val="002D6EAE"/>
    <w:rsid w:val="00363947"/>
    <w:rsid w:val="003D16AC"/>
    <w:rsid w:val="004C43F8"/>
    <w:rsid w:val="004D0375"/>
    <w:rsid w:val="005507CD"/>
    <w:rsid w:val="00593BDC"/>
    <w:rsid w:val="005B09C3"/>
    <w:rsid w:val="006C00A0"/>
    <w:rsid w:val="00723E9E"/>
    <w:rsid w:val="007E1CD3"/>
    <w:rsid w:val="00834897"/>
    <w:rsid w:val="00843BBF"/>
    <w:rsid w:val="00876959"/>
    <w:rsid w:val="00906488"/>
    <w:rsid w:val="0094201B"/>
    <w:rsid w:val="00A12D67"/>
    <w:rsid w:val="00A33968"/>
    <w:rsid w:val="00A5718C"/>
    <w:rsid w:val="00A57D61"/>
    <w:rsid w:val="00AC704E"/>
    <w:rsid w:val="00AC79F3"/>
    <w:rsid w:val="00B01A5D"/>
    <w:rsid w:val="00B25B15"/>
    <w:rsid w:val="00BC4969"/>
    <w:rsid w:val="00C6041D"/>
    <w:rsid w:val="00C762EE"/>
    <w:rsid w:val="00C96965"/>
    <w:rsid w:val="00CC1526"/>
    <w:rsid w:val="00D34C88"/>
    <w:rsid w:val="00D44266"/>
    <w:rsid w:val="00D6506D"/>
    <w:rsid w:val="00E068E5"/>
    <w:rsid w:val="00E07849"/>
    <w:rsid w:val="00E60E2D"/>
    <w:rsid w:val="00E90BD9"/>
    <w:rsid w:val="00EB3BC9"/>
    <w:rsid w:val="00EB3D02"/>
    <w:rsid w:val="00F21E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6965"/>
    <w:rPr>
      <w:color w:val="0000FF"/>
      <w:u w:val="single"/>
    </w:rPr>
  </w:style>
  <w:style w:type="paragraph" w:styleId="Header">
    <w:name w:val="header"/>
    <w:basedOn w:val="Normal"/>
    <w:link w:val="a"/>
    <w:uiPriority w:val="99"/>
    <w:semiHidden/>
    <w:unhideWhenUsed/>
    <w:rsid w:val="00A33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33968"/>
  </w:style>
  <w:style w:type="paragraph" w:styleId="Footer">
    <w:name w:val="footer"/>
    <w:basedOn w:val="Normal"/>
    <w:link w:val="a0"/>
    <w:uiPriority w:val="99"/>
    <w:unhideWhenUsed/>
    <w:rsid w:val="00A33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3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336757&amp;dst=100041&amp;field=134&amp;date=10.12.2023" TargetMode="External" /><Relationship Id="rId11" Type="http://schemas.openxmlformats.org/officeDocument/2006/relationships/hyperlink" Target="https://login.consultant.ru/link/?req=doc&amp;demo=2&amp;base=LAW&amp;n=303084&amp;dst=100012&amp;field=134&amp;date=10.12.2023" TargetMode="External" /><Relationship Id="rId12" Type="http://schemas.openxmlformats.org/officeDocument/2006/relationships/hyperlink" Target="https://login.consultant.ru/link/?req=doc&amp;demo=2&amp;base=LAW&amp;n=303084&amp;dst=109&amp;field=134&amp;date=10.12.2023" TargetMode="External" /><Relationship Id="rId13" Type="http://schemas.openxmlformats.org/officeDocument/2006/relationships/hyperlink" Target="https://login.consultant.ru/link/?req=doc&amp;demo=2&amp;base=LAW&amp;n=334713&amp;dst=100023&amp;field=134&amp;date=10.12.2023" TargetMode="External" /><Relationship Id="rId14" Type="http://schemas.openxmlformats.org/officeDocument/2006/relationships/hyperlink" Target="https://login.consultant.ru/link/?req=doc&amp;demo=2&amp;base=LAW&amp;n=334713&amp;dst=100131&amp;field=134&amp;date=10.12.2023" TargetMode="External" /><Relationship Id="rId15" Type="http://schemas.openxmlformats.org/officeDocument/2006/relationships/hyperlink" Target="https://login.consultant.ru/link/?req=doc&amp;demo=2&amp;base=LAW&amp;n=422099&amp;dst=100074&amp;field=134&amp;date=10.12.2023" TargetMode="External" /><Relationship Id="rId16" Type="http://schemas.openxmlformats.org/officeDocument/2006/relationships/hyperlink" Target="https://login.consultant.ru/link/?req=doc&amp;demo=2&amp;base=LAW&amp;n=430636&amp;dst=100114&amp;field=134&amp;date=10.12.2023" TargetMode="External" /><Relationship Id="rId17" Type="http://schemas.openxmlformats.org/officeDocument/2006/relationships/hyperlink" Target="https://login.consultant.ru/link/?req=doc&amp;demo=2&amp;base=LAW&amp;n=336757&amp;dst=100034&amp;field=134&amp;date=10.12.2023" TargetMode="External" /><Relationship Id="rId18" Type="http://schemas.openxmlformats.org/officeDocument/2006/relationships/hyperlink" Target="https://login.consultant.ru/link/?req=doc&amp;demo=2&amp;base=LAW&amp;n=336757&amp;dst=1&amp;field=134&amp;date=10.12.2023" TargetMode="External" /><Relationship Id="rId19" Type="http://schemas.openxmlformats.org/officeDocument/2006/relationships/hyperlink" Target="https://login.consultant.ru/link/?req=doc&amp;demo=2&amp;base=LAW&amp;n=188172&amp;dst=100052&amp;field=134&amp;date=10.12.2023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646/6dcd6a36166d04fb7a78c1eeb600adcf7a5ad2ab/" TargetMode="External" /><Relationship Id="rId5" Type="http://schemas.openxmlformats.org/officeDocument/2006/relationships/hyperlink" Target="https://login.consultant.ru/link/?req=doc&amp;demo=2&amp;base=LAW&amp;n=422099&amp;dst=100145&amp;field=134&amp;date=10.12.2023" TargetMode="External" /><Relationship Id="rId6" Type="http://schemas.openxmlformats.org/officeDocument/2006/relationships/hyperlink" Target="https://login.consultant.ru/link/?req=doc&amp;demo=2&amp;base=LAW&amp;n=422099&amp;dst=72&amp;field=134&amp;date=10.12.2023" TargetMode="External" /><Relationship Id="rId7" Type="http://schemas.openxmlformats.org/officeDocument/2006/relationships/hyperlink" Target="https://login.consultant.ru/link/?req=doc&amp;demo=2&amp;base=LAW&amp;n=422099&amp;dst=100047&amp;field=134&amp;date=10.12.2023" TargetMode="External" /><Relationship Id="rId8" Type="http://schemas.openxmlformats.org/officeDocument/2006/relationships/hyperlink" Target="https://login.consultant.ru/link/?req=doc&amp;demo=2&amp;base=LAW&amp;n=336757&amp;dst=100009&amp;field=134&amp;date=10.12.2023" TargetMode="External" /><Relationship Id="rId9" Type="http://schemas.openxmlformats.org/officeDocument/2006/relationships/hyperlink" Target="https://login.consultant.ru/link/?req=doc&amp;demo=2&amp;base=LAW&amp;n=336757&amp;dst=100048&amp;field=134&amp;date=10.12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