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Дело № 5-</w:t>
      </w:r>
      <w:r w:rsidR="00456340">
        <w:rPr>
          <w:rFonts w:ascii="Times New Roman" w:eastAsia="Times New Roman" w:hAnsi="Times New Roman" w:cs="Times New Roman"/>
          <w:sz w:val="24"/>
          <w:szCs w:val="24"/>
          <w:lang w:eastAsia="ru-RU"/>
        </w:rPr>
        <w:t>60-20</w:t>
      </w:r>
      <w:r w:rsidR="003F18BE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04 февраля</w:t>
      </w:r>
      <w:r w:rsidR="003F18B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2019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авонарушении, предусмотренном частью </w:t>
      </w:r>
      <w:r w:rsidR="004B680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Хронхоль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Виктора Петровича</w:t>
      </w:r>
      <w:r w:rsidR="00ED0E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63B61">
        <w:rPr>
          <w:rFonts w:eastAsia="Arial Unicode MS" w:cs="Times New Roman"/>
          <w:sz w:val="26"/>
          <w:szCs w:val="26"/>
          <w:lang w:val="en-US"/>
        </w:rPr>
        <w:t>&lt;…&gt;</w:t>
      </w:r>
      <w:r w:rsidR="00ED0E2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D0E2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CF53ED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44CD0">
        <w:rPr>
          <w:rFonts w:ascii="Times New Roman" w:hAnsi="Times New Roman" w:cs="Times New Roman"/>
          <w:sz w:val="24"/>
          <w:szCs w:val="24"/>
        </w:rPr>
        <w:t>протоколу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серии </w:t>
      </w:r>
      <w:r w:rsidR="00687280">
        <w:rPr>
          <w:rFonts w:ascii="Times New Roman" w:hAnsi="Times New Roman" w:cs="Times New Roman"/>
          <w:sz w:val="24"/>
          <w:szCs w:val="24"/>
        </w:rPr>
        <w:t>82</w:t>
      </w:r>
      <w:r w:rsidR="00D06E82">
        <w:rPr>
          <w:rFonts w:ascii="Times New Roman" w:hAnsi="Times New Roman" w:cs="Times New Roman"/>
          <w:sz w:val="24"/>
          <w:szCs w:val="24"/>
        </w:rPr>
        <w:t xml:space="preserve"> АП № 021610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="00D06E8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>.12.2018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года, </w:t>
      </w:r>
      <w:r w:rsidR="00D06E82">
        <w:rPr>
          <w:rFonts w:ascii="Times New Roman" w:hAnsi="Times New Roman" w:cs="Times New Roman"/>
          <w:color w:val="000000" w:themeColor="text1"/>
          <w:sz w:val="24"/>
          <w:szCs w:val="24"/>
        </w:rPr>
        <w:t>Хронхоль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7280">
        <w:rPr>
          <w:rFonts w:ascii="Times New Roman" w:hAnsi="Times New Roman" w:cs="Times New Roman"/>
          <w:color w:val="000000" w:themeColor="text1"/>
          <w:sz w:val="24"/>
          <w:szCs w:val="24"/>
        </w:rPr>
        <w:t>В.П.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D06E82">
        <w:rPr>
          <w:rFonts w:ascii="Times New Roman" w:hAnsi="Times New Roman" w:cs="Times New Roman"/>
          <w:color w:val="000000" w:themeColor="text1"/>
          <w:sz w:val="24"/>
          <w:szCs w:val="24"/>
        </w:rPr>
        <w:t>22-30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="00D06E82">
        <w:rPr>
          <w:rFonts w:ascii="Times New Roman" w:hAnsi="Times New Roman" w:cs="Times New Roman"/>
          <w:color w:val="000000" w:themeColor="text1"/>
          <w:sz w:val="24"/>
          <w:szCs w:val="24"/>
        </w:rPr>
        <w:t>25.12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>.2018</w:t>
      </w:r>
      <w:r w:rsidRPr="00144CD0" w:rsidR="00C50E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г. Красноперекопск по 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</w:t>
      </w:r>
      <w:r w:rsidR="00D06E82">
        <w:rPr>
          <w:rFonts w:ascii="Times New Roman" w:hAnsi="Times New Roman" w:cs="Times New Roman"/>
          <w:color w:val="000000" w:themeColor="text1"/>
          <w:sz w:val="24"/>
          <w:szCs w:val="24"/>
        </w:rPr>
        <w:t>Мичурина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="00D06E82">
        <w:rPr>
          <w:rFonts w:ascii="Times New Roman" w:hAnsi="Times New Roman" w:cs="Times New Roman"/>
          <w:color w:val="000000" w:themeColor="text1"/>
          <w:sz w:val="24"/>
          <w:szCs w:val="24"/>
        </w:rPr>
        <w:t>управлял транспортным средством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3B61" w:rsidR="00763B61">
        <w:rPr>
          <w:rFonts w:eastAsia="Arial Unicode MS" w:cs="Times New Roman"/>
          <w:sz w:val="26"/>
          <w:szCs w:val="26"/>
        </w:rPr>
        <w:t>&lt;…&gt;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763B61" w:rsidR="00763B61">
        <w:rPr>
          <w:rFonts w:eastAsia="Arial Unicode MS" w:cs="Times New Roman"/>
          <w:sz w:val="26"/>
          <w:szCs w:val="26"/>
        </w:rPr>
        <w:t>&lt;…&gt;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принадлежащим </w:t>
      </w:r>
      <w:r w:rsidR="00763B61">
        <w:rPr>
          <w:rFonts w:eastAsia="Arial Unicode MS" w:cs="Times New Roman"/>
          <w:sz w:val="26"/>
          <w:szCs w:val="26"/>
          <w:lang w:val="en-US"/>
        </w:rPr>
        <w:t>&lt;…&gt;</w:t>
      </w:r>
      <w:r w:rsidR="003F18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42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находясь в состоянии алкогольного опьянения, был освидетельствован газоанализатором </w:t>
      </w:r>
      <w:r w:rsidR="00AE4204">
        <w:rPr>
          <w:rFonts w:ascii="Times New Roman" w:hAnsi="Times New Roman" w:cs="Times New Roman"/>
          <w:color w:val="000000" w:themeColor="text1"/>
          <w:sz w:val="24"/>
          <w:szCs w:val="24"/>
        </w:rPr>
        <w:t>Алкотест</w:t>
      </w:r>
      <w:r w:rsidR="00AE4204">
        <w:rPr>
          <w:rFonts w:ascii="Times New Roman" w:hAnsi="Times New Roman" w:cs="Times New Roman"/>
          <w:color w:val="000000" w:themeColor="text1"/>
          <w:sz w:val="24"/>
          <w:szCs w:val="24"/>
        </w:rPr>
        <w:t>, показания прибора составили 0,91 мг/л.</w:t>
      </w:r>
    </w:p>
    <w:p w:rsidR="00ED0E26" w:rsidRPr="00ED0E26" w:rsidP="00ED0E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ascii="Times New Roman" w:hAnsi="Times New Roman" w:cs="Times New Roman"/>
          <w:sz w:val="24"/>
          <w:szCs w:val="24"/>
        </w:rPr>
        <w:t>извещен надлежащим образом</w:t>
      </w:r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E55B9B" w:rsidRPr="00ED0E26" w:rsidP="003F18B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</w:r>
      <w:r w:rsidRPr="00ED0E26">
        <w:rPr>
          <w:rFonts w:ascii="Times New Roman" w:hAnsi="Times New Roman" w:cs="Times New Roman"/>
          <w:sz w:val="24"/>
          <w:szCs w:val="24"/>
        </w:rPr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об административных правонарушениях, дело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 административном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  <w:r w:rsidRPr="00ED0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9B" w:rsidP="00E55B9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7443B2">
        <w:rPr>
          <w:rFonts w:ascii="Times New Roman" w:eastAsia="Calibri" w:hAnsi="Times New Roman" w:cs="Times New Roman"/>
          <w:sz w:val="24"/>
          <w:szCs w:val="24"/>
        </w:rPr>
        <w:t xml:space="preserve">.12.2018 (л.д.3),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чек </w:t>
      </w:r>
      <w:r>
        <w:rPr>
          <w:rFonts w:ascii="Times New Roman" w:eastAsia="Calibri" w:hAnsi="Times New Roman" w:cs="Times New Roman"/>
          <w:sz w:val="24"/>
          <w:szCs w:val="24"/>
        </w:rPr>
        <w:t>Аоктестера</w:t>
      </w:r>
      <w:r>
        <w:rPr>
          <w:rFonts w:ascii="Times New Roman" w:eastAsia="Calibri" w:hAnsi="Times New Roman" w:cs="Times New Roman"/>
          <w:sz w:val="24"/>
          <w:szCs w:val="24"/>
        </w:rPr>
        <w:t>, показания которого составили 0,91 мг/л (л.д.2), протокол об отстранении от управления транспортным средством (л.д.5) акт освидетельствования на состояние алкогольного опьянения (л.д.6), протокол о задержании транспортного средства (л.д.7), диск с видеозаписью (л.д.8).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Не доверять представленным </w:t>
      </w:r>
      <w:r w:rsidRPr="004D58A4" w:rsidR="00FC3A11">
        <w:rPr>
          <w:rFonts w:ascii="Times New Roman" w:hAnsi="Times New Roman" w:cs="Times New Roman"/>
          <w:color w:val="000000"/>
          <w:sz w:val="24"/>
          <w:szCs w:val="24"/>
        </w:rPr>
        <w:t>доказательствам</w:t>
      </w:r>
      <w:r w:rsidR="00FC3A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8A4" w:rsidR="00FC3A11">
        <w:rPr>
          <w:rFonts w:ascii="Times New Roman" w:hAnsi="Times New Roman" w:cs="Times New Roman"/>
          <w:color w:val="000000"/>
          <w:sz w:val="24"/>
          <w:szCs w:val="24"/>
        </w:rPr>
        <w:t>оснований</w:t>
      </w:r>
      <w:r w:rsidRPr="004D58A4">
        <w:rPr>
          <w:rFonts w:ascii="Times New Roman" w:hAnsi="Times New Roman" w:cs="Times New Roman"/>
          <w:color w:val="000000"/>
          <w:sz w:val="24"/>
          <w:szCs w:val="24"/>
        </w:rPr>
        <w:t xml:space="preserve"> не имеется.</w:t>
      </w:r>
    </w:p>
    <w:p w:rsidR="00FC3A11" w:rsidP="00FC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AE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00DA1" w:rsidR="00327AE3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AE4204">
        <w:rPr>
          <w:rFonts w:ascii="Times New Roman" w:hAnsi="Times New Roman" w:cs="Times New Roman"/>
          <w:color w:val="000000"/>
          <w:sz w:val="24"/>
          <w:szCs w:val="24"/>
        </w:rPr>
        <w:t>Хронхоль</w:t>
      </w:r>
      <w:r w:rsidR="00AE4204">
        <w:rPr>
          <w:rFonts w:ascii="Times New Roman" w:hAnsi="Times New Roman" w:cs="Times New Roman"/>
          <w:color w:val="000000"/>
          <w:sz w:val="24"/>
          <w:szCs w:val="24"/>
        </w:rPr>
        <w:t xml:space="preserve"> В.П.</w:t>
      </w:r>
      <w:r w:rsidR="00744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4CD0" w:rsidR="00144CD0">
        <w:rPr>
          <w:rFonts w:ascii="Times New Roman" w:eastAsia="Calibri" w:hAnsi="Times New Roman" w:cs="Times New Roman"/>
          <w:sz w:val="24"/>
          <w:szCs w:val="24"/>
        </w:rPr>
        <w:t xml:space="preserve">по части </w:t>
      </w:r>
      <w:r w:rsidR="00AE4204">
        <w:rPr>
          <w:rFonts w:ascii="Times New Roman" w:eastAsia="Calibri" w:hAnsi="Times New Roman" w:cs="Times New Roman"/>
          <w:sz w:val="24"/>
          <w:szCs w:val="24"/>
        </w:rPr>
        <w:t>1</w:t>
      </w:r>
      <w:r w:rsidRPr="00144CD0" w:rsidR="00144CD0">
        <w:rPr>
          <w:rFonts w:ascii="Times New Roman" w:eastAsia="Calibri" w:hAnsi="Times New Roman" w:cs="Times New Roman"/>
          <w:sz w:val="24"/>
          <w:szCs w:val="24"/>
        </w:rPr>
        <w:t xml:space="preserve"> статьи 12.8 Кодекса Российской Федерации об административных правонарушениях, </w:t>
      </w:r>
      <w:r w:rsidR="00AE4204">
        <w:rPr>
          <w:rFonts w:ascii="Times New Roman" w:eastAsia="Calibri" w:hAnsi="Times New Roman" w:cs="Times New Roman"/>
          <w:sz w:val="24"/>
          <w:szCs w:val="24"/>
        </w:rPr>
        <w:t xml:space="preserve">как </w:t>
      </w:r>
      <w:r w:rsidRPr="00AE4204" w:rsidR="00AE4204">
        <w:rPr>
          <w:rFonts w:ascii="Times New Roman" w:eastAsia="Calibri" w:hAnsi="Times New Roman" w:cs="Times New Roman"/>
          <w:sz w:val="24"/>
          <w:szCs w:val="24"/>
        </w:rPr>
        <w:t xml:space="preserve">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AE4204" w:rsidR="00AE4204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="00AE42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</w:t>
      </w:r>
      <w:r w:rsidRPr="00144CD0">
        <w:rPr>
          <w:rFonts w:ascii="Times New Roman" w:eastAsia="Calibri" w:hAnsi="Times New Roman" w:cs="Times New Roman"/>
          <w:sz w:val="24"/>
          <w:szCs w:val="24"/>
        </w:rPr>
        <w:t>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AE420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Хронхоль</w:t>
      </w:r>
      <w:r w:rsidR="00A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</w:t>
      </w:r>
      <w:r w:rsidR="00E55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AE4204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Хронхоль</w:t>
      </w:r>
      <w:r w:rsidR="00AE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</w:t>
      </w:r>
      <w:r w:rsidR="00FC3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3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</w:t>
      </w:r>
      <w:r w:rsidR="00AE4204">
        <w:rPr>
          <w:rFonts w:ascii="Times New Roman" w:eastAsia="Calibri" w:hAnsi="Times New Roman" w:cs="Times New Roman"/>
          <w:sz w:val="24"/>
          <w:szCs w:val="24"/>
        </w:rPr>
        <w:t>1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CF53ED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AE4204">
        <w:rPr>
          <w:rFonts w:ascii="Times New Roman" w:eastAsia="Arial Unicode MS" w:hAnsi="Times New Roman" w:cs="Times New Roman"/>
          <w:sz w:val="24"/>
          <w:szCs w:val="24"/>
          <w:lang w:eastAsia="ru-RU"/>
        </w:rPr>
        <w:t>Хронхоль</w:t>
      </w:r>
      <w:r w:rsidR="00AE4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Виктора Петровича</w:t>
      </w:r>
      <w:r w:rsidRPr="00E8780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 w:rsidR="00AE4204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FC3A11">
        <w:rPr>
          <w:rFonts w:ascii="Times New Roman" w:eastAsia="Calibri" w:hAnsi="Times New Roman" w:cs="Times New Roman"/>
          <w:sz w:val="24"/>
          <w:szCs w:val="24"/>
        </w:rPr>
        <w:t>000078, УИН 1881049118210000</w:t>
      </w:r>
      <w:r w:rsidR="00AE4204">
        <w:rPr>
          <w:rFonts w:ascii="Times New Roman" w:eastAsia="Calibri" w:hAnsi="Times New Roman" w:cs="Times New Roman"/>
          <w:sz w:val="24"/>
          <w:szCs w:val="24"/>
        </w:rPr>
        <w:t>4709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</w:t>
      </w:r>
      <w:r w:rsidRPr="00D80A10">
        <w:rPr>
          <w:rFonts w:ascii="Times New Roman" w:eastAsia="Calibri" w:hAnsi="Times New Roman" w:cs="Times New Roman"/>
          <w:sz w:val="24"/>
          <w:szCs w:val="24"/>
        </w:rPr>
        <w:t>ч.ч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разрешения) или </w:t>
      </w:r>
      <w:r>
        <w:rPr>
          <w:rFonts w:ascii="Times New Roman" w:eastAsia="Calibri" w:hAnsi="Times New Roman" w:cs="Times New Roman"/>
          <w:sz w:val="24"/>
          <w:szCs w:val="24"/>
        </w:rPr>
        <w:t>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FC3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Мировой </w:t>
      </w:r>
      <w:r>
        <w:rPr>
          <w:rFonts w:ascii="Times New Roman" w:eastAsia="Calibri" w:hAnsi="Times New Roman" w:cs="Times New Roman"/>
          <w:sz w:val="24"/>
          <w:szCs w:val="24"/>
        </w:rPr>
        <w:t>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E55B9B">
      <w:headerReference w:type="default" r:id="rId4"/>
      <w:pgSz w:w="11906" w:h="16838"/>
      <w:pgMar w:top="1134" w:right="992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B6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C3C"/>
    <w:rsid w:val="000834DE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B38AC"/>
    <w:rsid w:val="003C2A2A"/>
    <w:rsid w:val="003C7E67"/>
    <w:rsid w:val="003D1731"/>
    <w:rsid w:val="003D2A08"/>
    <w:rsid w:val="003D7BD6"/>
    <w:rsid w:val="003E4377"/>
    <w:rsid w:val="003F18BE"/>
    <w:rsid w:val="00423AEC"/>
    <w:rsid w:val="004264A2"/>
    <w:rsid w:val="00434171"/>
    <w:rsid w:val="00451988"/>
    <w:rsid w:val="00456340"/>
    <w:rsid w:val="00456A35"/>
    <w:rsid w:val="00456B90"/>
    <w:rsid w:val="0046042E"/>
    <w:rsid w:val="00473569"/>
    <w:rsid w:val="00491927"/>
    <w:rsid w:val="00494F86"/>
    <w:rsid w:val="004A6F91"/>
    <w:rsid w:val="004B680D"/>
    <w:rsid w:val="004C67A3"/>
    <w:rsid w:val="004D0993"/>
    <w:rsid w:val="004D0E6F"/>
    <w:rsid w:val="004D58A4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87280"/>
    <w:rsid w:val="006921BD"/>
    <w:rsid w:val="006D2F92"/>
    <w:rsid w:val="006D5529"/>
    <w:rsid w:val="007277C4"/>
    <w:rsid w:val="00730CE5"/>
    <w:rsid w:val="007443B2"/>
    <w:rsid w:val="00763B61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AE4204"/>
    <w:rsid w:val="00B05862"/>
    <w:rsid w:val="00B1051B"/>
    <w:rsid w:val="00B15392"/>
    <w:rsid w:val="00B16C6A"/>
    <w:rsid w:val="00B339FB"/>
    <w:rsid w:val="00B5060D"/>
    <w:rsid w:val="00B52424"/>
    <w:rsid w:val="00B5650C"/>
    <w:rsid w:val="00B646C2"/>
    <w:rsid w:val="00B74E27"/>
    <w:rsid w:val="00BA0216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06E82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05BA3"/>
    <w:rsid w:val="00E112CA"/>
    <w:rsid w:val="00E55B9B"/>
    <w:rsid w:val="00E74FD4"/>
    <w:rsid w:val="00E83899"/>
    <w:rsid w:val="00E87806"/>
    <w:rsid w:val="00EB2B0E"/>
    <w:rsid w:val="00ED0E26"/>
    <w:rsid w:val="00EE406F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3A11"/>
    <w:rsid w:val="00FC5344"/>
    <w:rsid w:val="00FC6974"/>
    <w:rsid w:val="00FD6939"/>
    <w:rsid w:val="00FE49FC"/>
    <w:rsid w:val="00FE6827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A3FF7A-1605-4076-A93E-E42D15B9D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