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CB2C12">
        <w:rPr>
          <w:rFonts w:ascii="Times New Roman" w:eastAsia="Times New Roman" w:hAnsi="Times New Roman" w:cs="Times New Roman"/>
          <w:sz w:val="24"/>
          <w:szCs w:val="24"/>
          <w:lang w:eastAsia="ru-RU"/>
        </w:rPr>
        <w:t>60-186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CB2C12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12" w:rsidRPr="00CB2C12" w:rsidP="00CB2C12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13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сентября 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секретаре </w:t>
      </w:r>
      <w:r w:rsidR="00CB2C12">
        <w:rPr>
          <w:rFonts w:ascii="Times New Roman" w:eastAsia="Arial Unicode MS" w:hAnsi="Times New Roman" w:cs="Times New Roman"/>
          <w:sz w:val="24"/>
          <w:szCs w:val="24"/>
          <w:lang w:eastAsia="ru-RU"/>
        </w:rPr>
        <w:t>Евдокименко Е.А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поступивший из ОГИБДД Межмуниципального отдела МВД России </w:t>
      </w:r>
      <w:r w:rsidR="00CB2C12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CB2C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CB2C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CB2C12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Сенюк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Дмитрия Михайловича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010A8">
        <w:rPr>
          <w:sz w:val="26"/>
          <w:szCs w:val="26"/>
          <w:lang w:val="en-US"/>
        </w:rPr>
        <w:t>&lt;…&gt;</w:t>
      </w: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CB2C12">
        <w:rPr>
          <w:rFonts w:ascii="Times New Roman" w:eastAsia="Calibri" w:hAnsi="Times New Roman" w:cs="Times New Roman"/>
          <w:sz w:val="24"/>
          <w:szCs w:val="24"/>
        </w:rPr>
        <w:t>297588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B2C12">
        <w:rPr>
          <w:rFonts w:ascii="Times New Roman" w:eastAsia="Calibri" w:hAnsi="Times New Roman" w:cs="Times New Roman"/>
          <w:sz w:val="24"/>
          <w:szCs w:val="24"/>
        </w:rPr>
        <w:t>26.07</w:t>
      </w:r>
      <w:r w:rsidR="00EA3806">
        <w:rPr>
          <w:rFonts w:ascii="Times New Roman" w:eastAsia="Calibri" w:hAnsi="Times New Roman" w:cs="Times New Roman"/>
          <w:sz w:val="24"/>
          <w:szCs w:val="24"/>
        </w:rPr>
        <w:t>.2017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C12">
        <w:rPr>
          <w:rFonts w:ascii="Times New Roman" w:eastAsia="Calibri" w:hAnsi="Times New Roman" w:cs="Times New Roman"/>
          <w:sz w:val="24"/>
          <w:szCs w:val="24"/>
        </w:rPr>
        <w:t>Сенюк</w:t>
      </w:r>
      <w:r w:rsidR="00CB2C12">
        <w:rPr>
          <w:rFonts w:ascii="Times New Roman" w:eastAsia="Calibri" w:hAnsi="Times New Roman" w:cs="Times New Roman"/>
          <w:sz w:val="24"/>
          <w:szCs w:val="24"/>
        </w:rPr>
        <w:t xml:space="preserve"> Д.М.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C12">
        <w:rPr>
          <w:rFonts w:ascii="Times New Roman" w:eastAsia="Calibri" w:hAnsi="Times New Roman" w:cs="Times New Roman"/>
          <w:sz w:val="24"/>
          <w:szCs w:val="24"/>
        </w:rPr>
        <w:t>26.07</w:t>
      </w:r>
      <w:r w:rsidR="00EA3806">
        <w:rPr>
          <w:rFonts w:ascii="Times New Roman" w:eastAsia="Calibri" w:hAnsi="Times New Roman" w:cs="Times New Roman"/>
          <w:sz w:val="24"/>
          <w:szCs w:val="24"/>
        </w:rPr>
        <w:t>.2017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около </w:t>
      </w:r>
      <w:r w:rsidR="00CB2C12">
        <w:rPr>
          <w:rFonts w:ascii="Times New Roman" w:eastAsia="Calibri" w:hAnsi="Times New Roman" w:cs="Times New Roman"/>
          <w:sz w:val="24"/>
          <w:szCs w:val="24"/>
        </w:rPr>
        <w:t>00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806">
        <w:rPr>
          <w:rFonts w:ascii="Times New Roman" w:eastAsia="Calibri" w:hAnsi="Times New Roman" w:cs="Times New Roman"/>
          <w:sz w:val="24"/>
          <w:szCs w:val="24"/>
        </w:rPr>
        <w:t>час. 30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Pr="007010A8" w:rsidR="007010A8">
        <w:rPr>
          <w:sz w:val="26"/>
          <w:szCs w:val="26"/>
        </w:rPr>
        <w:t>&lt;…&gt;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CB2C12">
        <w:rPr>
          <w:rFonts w:ascii="Times New Roman" w:eastAsia="Calibri" w:hAnsi="Times New Roman" w:cs="Times New Roman"/>
          <w:sz w:val="24"/>
          <w:szCs w:val="24"/>
        </w:rPr>
        <w:t>7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управлял транспортным средством </w:t>
      </w:r>
      <w:r w:rsidRPr="007010A8" w:rsidR="007010A8">
        <w:rPr>
          <w:sz w:val="26"/>
          <w:szCs w:val="26"/>
        </w:rPr>
        <w:t>&lt;…&gt;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7010A8" w:rsidR="007010A8">
        <w:rPr>
          <w:sz w:val="26"/>
          <w:szCs w:val="26"/>
        </w:rPr>
        <w:t>&lt;…&gt;</w:t>
      </w:r>
      <w:r w:rsidR="00A92FFB">
        <w:rPr>
          <w:rFonts w:ascii="Times New Roman" w:eastAsia="Calibri" w:hAnsi="Times New Roman" w:cs="Times New Roman"/>
          <w:sz w:val="24"/>
          <w:szCs w:val="24"/>
        </w:rPr>
        <w:t>) в состоянии алкогольного опьянения.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FFB">
        <w:rPr>
          <w:rFonts w:ascii="Times New Roman" w:eastAsia="Calibri" w:hAnsi="Times New Roman" w:cs="Times New Roman"/>
          <w:sz w:val="24"/>
          <w:szCs w:val="24"/>
        </w:rPr>
        <w:t>Своими действиями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FFB">
        <w:rPr>
          <w:rFonts w:ascii="Times New Roman" w:eastAsia="Calibri" w:hAnsi="Times New Roman" w:cs="Times New Roman"/>
          <w:sz w:val="24"/>
          <w:szCs w:val="24"/>
        </w:rPr>
        <w:t>Сенюк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 Д.М. </w:t>
      </w:r>
      <w:r w:rsidR="00C42746">
        <w:rPr>
          <w:rFonts w:ascii="Times New Roman" w:eastAsia="Calibri" w:hAnsi="Times New Roman" w:cs="Times New Roman"/>
          <w:sz w:val="24"/>
          <w:szCs w:val="24"/>
        </w:rPr>
        <w:t>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 xml:space="preserve">смотренное частью </w:t>
      </w:r>
      <w:r w:rsidR="00A92FFB">
        <w:rPr>
          <w:rFonts w:ascii="Times New Roman" w:eastAsia="Calibri" w:hAnsi="Times New Roman" w:cs="Times New Roman"/>
          <w:sz w:val="24"/>
          <w:szCs w:val="24"/>
        </w:rPr>
        <w:t>1</w:t>
      </w:r>
      <w:r w:rsidR="006E0A1E">
        <w:rPr>
          <w:rFonts w:ascii="Times New Roman" w:eastAsia="Calibri" w:hAnsi="Times New Roman" w:cs="Times New Roman"/>
          <w:sz w:val="24"/>
          <w:szCs w:val="24"/>
        </w:rPr>
        <w:t xml:space="preserve"> статьи 12.</w:t>
      </w:r>
      <w:r w:rsidR="00A92FFB">
        <w:rPr>
          <w:rFonts w:ascii="Times New Roman" w:eastAsia="Calibri" w:hAnsi="Times New Roman" w:cs="Times New Roman"/>
          <w:sz w:val="24"/>
          <w:szCs w:val="24"/>
        </w:rPr>
        <w:t>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A92FFB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P="00380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A92FFB">
        <w:rPr>
          <w:rFonts w:ascii="Times New Roman" w:eastAsia="Calibri" w:hAnsi="Times New Roman" w:cs="Times New Roman"/>
          <w:sz w:val="24"/>
          <w:szCs w:val="24"/>
        </w:rPr>
        <w:t>Сенюк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 Д.М.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вину не признал и пояснил, что 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в этот день 26.07.2017 года в 23-00 час он употребил около 200 мл пива, его действительно остановили сотрудники ДПС, предложили продуть прибор Драгер на месте, он согласился, однако целостность упаковки трубки указанного прибора была нарушена. </w:t>
      </w:r>
      <w:r w:rsidR="00830F2C">
        <w:rPr>
          <w:rFonts w:ascii="Times New Roman" w:eastAsia="Calibri" w:hAnsi="Times New Roman" w:cs="Times New Roman"/>
          <w:sz w:val="24"/>
          <w:szCs w:val="24"/>
        </w:rPr>
        <w:t>Также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 пояснил</w:t>
      </w:r>
      <w:r w:rsidR="00830F2C">
        <w:rPr>
          <w:rFonts w:ascii="Times New Roman" w:eastAsia="Calibri" w:hAnsi="Times New Roman" w:cs="Times New Roman"/>
          <w:sz w:val="24"/>
          <w:szCs w:val="24"/>
        </w:rPr>
        <w:t>, что был шокирован показателями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 прибора после </w:t>
      </w:r>
      <w:r w:rsidR="00A92FFB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="00A92FFB">
        <w:rPr>
          <w:rFonts w:ascii="Times New Roman" w:eastAsia="Calibri" w:hAnsi="Times New Roman" w:cs="Times New Roman"/>
          <w:sz w:val="24"/>
          <w:szCs w:val="24"/>
        </w:rPr>
        <w:t xml:space="preserve">, поэтому </w:t>
      </w:r>
      <w:r w:rsidR="00830F2C">
        <w:rPr>
          <w:rFonts w:ascii="Times New Roman" w:eastAsia="Calibri" w:hAnsi="Times New Roman" w:cs="Times New Roman"/>
          <w:sz w:val="24"/>
          <w:szCs w:val="24"/>
        </w:rPr>
        <w:t>в протоколе об административном правонарушении и в акте освидетельствования на состояние алкогольного опьянения написал, что согласен.</w:t>
      </w:r>
    </w:p>
    <w:p w:rsidR="008D58DA" w:rsidP="00380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Защитник </w:t>
      </w:r>
      <w:r>
        <w:rPr>
          <w:rFonts w:ascii="Times New Roman" w:eastAsia="Calibri" w:hAnsi="Times New Roman" w:cs="Times New Roman"/>
          <w:sz w:val="24"/>
          <w:szCs w:val="24"/>
        </w:rPr>
        <w:t>Сенюк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Д.М. – адвокат Галушко Ю.А. в судебном заседании просила производство по делу прекратить в связи с отсутствием состава правонарушения</w:t>
      </w:r>
      <w:r w:rsidR="00C25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P="006960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Допрошенный в судебном заседании инспектор ДПС </w:t>
      </w:r>
      <w:r w:rsidR="00830F2C">
        <w:rPr>
          <w:rFonts w:ascii="Times New Roman" w:eastAsia="Calibri" w:hAnsi="Times New Roman" w:cs="Times New Roman"/>
          <w:sz w:val="24"/>
          <w:szCs w:val="24"/>
        </w:rPr>
        <w:t>Муждабаев</w:t>
      </w:r>
      <w:r w:rsidR="00830F2C">
        <w:rPr>
          <w:rFonts w:ascii="Times New Roman" w:eastAsia="Calibri" w:hAnsi="Times New Roman" w:cs="Times New Roman"/>
          <w:sz w:val="24"/>
          <w:szCs w:val="24"/>
        </w:rPr>
        <w:t xml:space="preserve"> А.Р.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суду пояснил, что он </w:t>
      </w:r>
      <w:r w:rsidR="00696055">
        <w:rPr>
          <w:rFonts w:ascii="Times New Roman" w:eastAsia="Calibri" w:hAnsi="Times New Roman" w:cs="Times New Roman"/>
          <w:sz w:val="24"/>
          <w:szCs w:val="24"/>
        </w:rPr>
        <w:t xml:space="preserve">нес службу </w:t>
      </w:r>
      <w:r w:rsidR="00830F2C">
        <w:rPr>
          <w:rFonts w:ascii="Times New Roman" w:eastAsia="Calibri" w:hAnsi="Times New Roman" w:cs="Times New Roman"/>
          <w:sz w:val="24"/>
          <w:szCs w:val="24"/>
        </w:rPr>
        <w:t>26.07</w:t>
      </w:r>
      <w:r w:rsidR="00696055">
        <w:rPr>
          <w:rFonts w:ascii="Times New Roman" w:eastAsia="Calibri" w:hAnsi="Times New Roman" w:cs="Times New Roman"/>
          <w:sz w:val="24"/>
          <w:szCs w:val="24"/>
        </w:rPr>
        <w:t xml:space="preserve">.2017 </w:t>
      </w:r>
      <w:r w:rsidR="00696055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F2C">
        <w:rPr>
          <w:rFonts w:ascii="Times New Roman" w:eastAsia="Calibri" w:hAnsi="Times New Roman" w:cs="Times New Roman"/>
          <w:sz w:val="24"/>
          <w:szCs w:val="24"/>
        </w:rPr>
        <w:t>по</w:t>
      </w:r>
      <w:r w:rsidR="00830F2C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7010A8">
        <w:rPr>
          <w:sz w:val="26"/>
          <w:szCs w:val="26"/>
          <w:lang w:val="en-US"/>
        </w:rPr>
        <w:t>&lt;…&gt;</w:t>
      </w:r>
      <w:r w:rsidR="006960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0F2C">
        <w:rPr>
          <w:rFonts w:ascii="Times New Roman" w:eastAsia="Calibri" w:hAnsi="Times New Roman" w:cs="Times New Roman"/>
          <w:sz w:val="24"/>
          <w:szCs w:val="24"/>
        </w:rPr>
        <w:t xml:space="preserve">Ним был остановлен автомобиль под управлением </w:t>
      </w:r>
      <w:r w:rsidR="00830F2C">
        <w:rPr>
          <w:rFonts w:ascii="Times New Roman" w:eastAsia="Calibri" w:hAnsi="Times New Roman" w:cs="Times New Roman"/>
          <w:sz w:val="24"/>
          <w:szCs w:val="24"/>
        </w:rPr>
        <w:t>Сенюк</w:t>
      </w:r>
      <w:r w:rsidR="00830F2C">
        <w:rPr>
          <w:rFonts w:ascii="Times New Roman" w:eastAsia="Calibri" w:hAnsi="Times New Roman" w:cs="Times New Roman"/>
          <w:sz w:val="24"/>
          <w:szCs w:val="24"/>
        </w:rPr>
        <w:t xml:space="preserve"> Д.М., </w:t>
      </w:r>
      <w:r w:rsidR="00830F2C">
        <w:rPr>
          <w:rFonts w:ascii="Times New Roman" w:eastAsia="Calibri" w:hAnsi="Times New Roman" w:cs="Times New Roman"/>
          <w:sz w:val="24"/>
          <w:szCs w:val="24"/>
        </w:rPr>
        <w:t>При</w:t>
      </w:r>
      <w:r w:rsidR="00830F2C">
        <w:rPr>
          <w:rFonts w:ascii="Times New Roman" w:eastAsia="Calibri" w:hAnsi="Times New Roman" w:cs="Times New Roman"/>
          <w:sz w:val="24"/>
          <w:szCs w:val="24"/>
        </w:rPr>
        <w:t xml:space="preserve"> проверке документов было выявлено, что </w:t>
      </w:r>
      <w:r w:rsidR="00C2550E">
        <w:rPr>
          <w:rFonts w:ascii="Times New Roman" w:eastAsia="Calibri" w:hAnsi="Times New Roman" w:cs="Times New Roman"/>
          <w:sz w:val="24"/>
          <w:szCs w:val="24"/>
        </w:rPr>
        <w:t>у</w:t>
      </w:r>
      <w:r w:rsidR="00830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F2C">
        <w:rPr>
          <w:rFonts w:ascii="Times New Roman" w:eastAsia="Calibri" w:hAnsi="Times New Roman" w:cs="Times New Roman"/>
          <w:sz w:val="24"/>
          <w:szCs w:val="24"/>
        </w:rPr>
        <w:t>Сенюк</w:t>
      </w:r>
      <w:r w:rsidR="00830F2C">
        <w:rPr>
          <w:rFonts w:ascii="Times New Roman" w:eastAsia="Calibri" w:hAnsi="Times New Roman" w:cs="Times New Roman"/>
          <w:sz w:val="24"/>
          <w:szCs w:val="24"/>
        </w:rPr>
        <w:t xml:space="preserve"> Д.М.</w:t>
      </w:r>
      <w:r w:rsidR="00DA52C0">
        <w:rPr>
          <w:rFonts w:ascii="Times New Roman" w:hAnsi="Times New Roman" w:cs="Times New Roman"/>
          <w:sz w:val="24"/>
          <w:szCs w:val="24"/>
        </w:rPr>
        <w:t xml:space="preserve"> </w:t>
      </w:r>
      <w:r w:rsidR="00C2550E">
        <w:rPr>
          <w:rFonts w:ascii="Times New Roman" w:hAnsi="Times New Roman" w:cs="Times New Roman"/>
          <w:sz w:val="24"/>
          <w:szCs w:val="24"/>
        </w:rPr>
        <w:t>имеются признаки алкогольного опьянения</w:t>
      </w:r>
      <w:r w:rsidR="00830F2C">
        <w:rPr>
          <w:rFonts w:ascii="Times New Roman" w:hAnsi="Times New Roman" w:cs="Times New Roman"/>
          <w:sz w:val="24"/>
          <w:szCs w:val="24"/>
        </w:rPr>
        <w:t xml:space="preserve">. Ему было предложено продуть прибор Драгер на месте, он согласился, продул, по результатам было установлено состояние опьянения, составлен акт, водитель с результатом согласился. В ходе освидетельствования </w:t>
      </w:r>
      <w:r w:rsidR="00830F2C">
        <w:rPr>
          <w:rFonts w:ascii="Times New Roman" w:hAnsi="Times New Roman" w:cs="Times New Roman"/>
          <w:sz w:val="24"/>
          <w:szCs w:val="24"/>
        </w:rPr>
        <w:t>Сенюк</w:t>
      </w:r>
      <w:r w:rsidR="00830F2C">
        <w:rPr>
          <w:rFonts w:ascii="Times New Roman" w:hAnsi="Times New Roman" w:cs="Times New Roman"/>
          <w:sz w:val="24"/>
          <w:szCs w:val="24"/>
        </w:rPr>
        <w:t xml:space="preserve"> </w:t>
      </w:r>
      <w:r w:rsidR="005C72E2">
        <w:rPr>
          <w:rFonts w:ascii="Times New Roman" w:hAnsi="Times New Roman" w:cs="Times New Roman"/>
          <w:sz w:val="24"/>
          <w:szCs w:val="24"/>
        </w:rPr>
        <w:t xml:space="preserve">Д.М. выразил претензии к целостности упаковки трубки прибора, в связи с чем на месте в присутствии </w:t>
      </w:r>
      <w:r w:rsidR="005C72E2">
        <w:rPr>
          <w:rFonts w:ascii="Times New Roman" w:hAnsi="Times New Roman" w:cs="Times New Roman"/>
          <w:sz w:val="24"/>
          <w:szCs w:val="24"/>
        </w:rPr>
        <w:t>Сенюк</w:t>
      </w:r>
      <w:r w:rsidR="005C72E2">
        <w:rPr>
          <w:rFonts w:ascii="Times New Roman" w:hAnsi="Times New Roman" w:cs="Times New Roman"/>
          <w:sz w:val="24"/>
          <w:szCs w:val="24"/>
        </w:rPr>
        <w:t xml:space="preserve"> Д.М. был проведен анализ, который показал, что в трубке отсутствует алкоголь. Более</w:t>
      </w:r>
      <w:r w:rsidR="00DA52C0">
        <w:rPr>
          <w:rFonts w:ascii="Times New Roman" w:hAnsi="Times New Roman" w:cs="Times New Roman"/>
          <w:sz w:val="24"/>
          <w:szCs w:val="24"/>
        </w:rPr>
        <w:t xml:space="preserve"> возражений при составлении протокола </w:t>
      </w:r>
      <w:r w:rsidR="005C72E2">
        <w:rPr>
          <w:rFonts w:ascii="Times New Roman" w:hAnsi="Times New Roman" w:cs="Times New Roman"/>
          <w:sz w:val="24"/>
          <w:szCs w:val="24"/>
        </w:rPr>
        <w:t>Сенюк</w:t>
      </w:r>
      <w:r w:rsidR="005C72E2">
        <w:rPr>
          <w:rFonts w:ascii="Times New Roman" w:hAnsi="Times New Roman" w:cs="Times New Roman"/>
          <w:sz w:val="24"/>
          <w:szCs w:val="24"/>
        </w:rPr>
        <w:t xml:space="preserve"> Д.М.</w:t>
      </w:r>
      <w:r w:rsidR="00DA52C0">
        <w:rPr>
          <w:rFonts w:ascii="Times New Roman" w:hAnsi="Times New Roman" w:cs="Times New Roman"/>
          <w:sz w:val="24"/>
          <w:szCs w:val="24"/>
        </w:rPr>
        <w:t xml:space="preserve"> не высказывал.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 w:rsidR="005C72E2">
        <w:rPr>
          <w:rFonts w:ascii="Times New Roman" w:hAnsi="Times New Roman" w:cs="Times New Roman"/>
          <w:sz w:val="24"/>
          <w:szCs w:val="24"/>
        </w:rPr>
        <w:t>Сенюк</w:t>
      </w:r>
      <w:r w:rsidR="005C72E2">
        <w:rPr>
          <w:rFonts w:ascii="Times New Roman" w:hAnsi="Times New Roman" w:cs="Times New Roman"/>
          <w:sz w:val="24"/>
          <w:szCs w:val="24"/>
        </w:rPr>
        <w:t xml:space="preserve"> Д.М.</w:t>
      </w:r>
      <w:r w:rsidR="00C2550E">
        <w:rPr>
          <w:rFonts w:ascii="Times New Roman" w:hAnsi="Times New Roman" w:cs="Times New Roman"/>
          <w:sz w:val="24"/>
          <w:szCs w:val="24"/>
        </w:rPr>
        <w:t xml:space="preserve"> его защитника</w:t>
      </w:r>
      <w:r w:rsidR="005C72E2">
        <w:rPr>
          <w:rFonts w:ascii="Times New Roman" w:hAnsi="Times New Roman" w:cs="Times New Roman"/>
          <w:sz w:val="24"/>
          <w:szCs w:val="24"/>
        </w:rPr>
        <w:t xml:space="preserve">, </w:t>
      </w:r>
      <w:r w:rsidR="005C72E2">
        <w:rPr>
          <w:rFonts w:ascii="Times New Roman" w:hAnsi="Times New Roman" w:cs="Times New Roman"/>
          <w:sz w:val="24"/>
          <w:szCs w:val="24"/>
        </w:rPr>
        <w:t>Муждабаева</w:t>
      </w:r>
      <w:r w:rsidR="005C72E2">
        <w:rPr>
          <w:rFonts w:ascii="Times New Roman" w:hAnsi="Times New Roman" w:cs="Times New Roman"/>
          <w:sz w:val="24"/>
          <w:szCs w:val="24"/>
        </w:rPr>
        <w:t xml:space="preserve"> А.Р.,</w:t>
      </w:r>
      <w:r>
        <w:rPr>
          <w:rFonts w:ascii="Times New Roman" w:hAnsi="Times New Roman" w:cs="Times New Roman"/>
          <w:sz w:val="24"/>
          <w:szCs w:val="24"/>
        </w:rPr>
        <w:t xml:space="preserve"> исследовав материалы дела, просмотрев видеозапись, мировой судья приходит с следующему.</w:t>
      </w:r>
    </w:p>
    <w:p w:rsidR="00DA52C0" w:rsidRPr="000A43F2" w:rsidP="005C7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пункта 2.7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>водителю запрещается управлять транспортным средством в состоянии опьянения (алкогольного, наркотического или иного)</w:t>
      </w:r>
      <w:r w:rsidR="00C2550E">
        <w:rPr>
          <w:rFonts w:ascii="Times New Roman" w:hAnsi="Times New Roman" w:cs="Times New Roman"/>
          <w:sz w:val="24"/>
          <w:szCs w:val="24"/>
        </w:rPr>
        <w:t>.</w:t>
      </w:r>
    </w:p>
    <w:p w:rsidR="00FF1236" w:rsidP="00FF1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примечанию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части 1 статьи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12.27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>
        <w:rPr>
          <w:rFonts w:ascii="Times New Roman" w:hAnsi="Times New Roman" w:cs="Times New Roman"/>
          <w:sz w:val="24"/>
          <w:szCs w:val="24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FF1236" w:rsidP="00FF1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27.12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12.24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названного Кодекса, подлежит освидетельствованию на состояние алкогольного опьянения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6 данной статьи</w:t>
        </w:r>
      </w:hyperlink>
      <w:r>
        <w:rPr>
          <w:rFonts w:ascii="Times New Roman" w:hAnsi="Times New Roman" w:cs="Times New Roman"/>
          <w:sz w:val="24"/>
          <w:szCs w:val="24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F1236" w:rsidP="00FF1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(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27.12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правонарушениях).</w:t>
      </w:r>
    </w:p>
    <w:p w:rsidR="00FF1236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7 </w:t>
      </w:r>
      <w:r w:rsidRPr="00FF123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1236">
        <w:rPr>
          <w:rFonts w:ascii="Times New Roman" w:hAnsi="Times New Roman" w:cs="Times New Roman"/>
          <w:sz w:val="24"/>
          <w:szCs w:val="24"/>
        </w:rPr>
        <w:t>Пленума</w:t>
      </w:r>
      <w:r w:rsidRPr="00FF1236">
        <w:rPr>
          <w:rFonts w:ascii="Times New Roman" w:hAnsi="Times New Roman" w:cs="Times New Roman"/>
          <w:sz w:val="24"/>
          <w:szCs w:val="24"/>
        </w:rPr>
        <w:t xml:space="preserve">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C2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12.8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Освидетельствование на состояние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С учетом того, что в силу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статей 26.2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26.11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</w:t>
      </w:r>
      <w:r w:rsidR="003F0AF7">
        <w:rPr>
          <w:rFonts w:ascii="Times New Roman" w:hAnsi="Times New Roman" w:cs="Times New Roman"/>
          <w:sz w:val="24"/>
          <w:szCs w:val="24"/>
        </w:rPr>
        <w:t xml:space="preserve"> гражданского судопроизводства. </w:t>
      </w:r>
    </w:p>
    <w:p w:rsidR="003F0AF7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 июня 2008 г. N 475 утверждены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F0AF7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F0AF7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основанием полагать, что водитель </w:t>
      </w:r>
      <w:r>
        <w:rPr>
          <w:rFonts w:ascii="Times New Roman" w:hAnsi="Times New Roman" w:cs="Times New Roman"/>
          <w:sz w:val="24"/>
          <w:szCs w:val="24"/>
        </w:rPr>
        <w:t>Сенюк</w:t>
      </w:r>
      <w:r>
        <w:rPr>
          <w:rFonts w:ascii="Times New Roman" w:hAnsi="Times New Roman" w:cs="Times New Roman"/>
          <w:sz w:val="24"/>
          <w:szCs w:val="24"/>
        </w:rPr>
        <w:t xml:space="preserve"> Д.М. находится в состоянии опьянения, послужило наличие выявленного у него инспектором ДПС признака опьянения - запах алкоголя изо рта и резкое изменение окраски кожных покровов лица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6).</w:t>
      </w:r>
    </w:p>
    <w:p w:rsidR="003F0AF7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0,</w:t>
      </w:r>
      <w:r w:rsidR="00C411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мг/л, превышающей 0,16 мг/л - возможную суммарную погрешность измерений, у </w:t>
      </w:r>
      <w:r w:rsidR="00C41157">
        <w:rPr>
          <w:rFonts w:ascii="Times New Roman" w:hAnsi="Times New Roman" w:cs="Times New Roman"/>
          <w:sz w:val="24"/>
          <w:szCs w:val="24"/>
        </w:rPr>
        <w:t>Сенюк</w:t>
      </w:r>
      <w:r w:rsidR="00C41157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было установлено состояние алкогольного опьянения.</w:t>
      </w:r>
    </w:p>
    <w:p w:rsidR="003F0AF7" w:rsidP="00C41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Освидетельствование </w:t>
      </w:r>
      <w:r w:rsidR="00C41157">
        <w:rPr>
          <w:rFonts w:ascii="Times New Roman" w:hAnsi="Times New Roman" w:cs="Times New Roman"/>
          <w:sz w:val="24"/>
          <w:szCs w:val="24"/>
        </w:rPr>
        <w:t>Сенюк</w:t>
      </w:r>
      <w:r w:rsidR="00C41157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проведено в порядке, установленном указанными выше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>, с результатами освидетельствования он согласился, что зафиксировано в соответствующем акте</w:t>
      </w:r>
      <w:r w:rsidR="00C41157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3F0AF7">
        <w:rPr>
          <w:rFonts w:ascii="Times New Roman" w:hAnsi="Times New Roman" w:cs="Times New Roman"/>
          <w:sz w:val="24"/>
          <w:szCs w:val="24"/>
        </w:rPr>
        <w:t>Сенюк</w:t>
      </w:r>
      <w:r w:rsidR="003F0AF7">
        <w:rPr>
          <w:rFonts w:ascii="Times New Roman" w:hAnsi="Times New Roman" w:cs="Times New Roman"/>
          <w:sz w:val="24"/>
          <w:szCs w:val="24"/>
        </w:rPr>
        <w:t xml:space="preserve"> Д.М.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</w:p>
    <w:p w:rsidR="00F151A9" w:rsidRPr="00C41157" w:rsidP="00C41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3F0AF7">
        <w:rPr>
          <w:rFonts w:ascii="Times New Roman" w:eastAsia="Calibri" w:hAnsi="Times New Roman" w:cs="Times New Roman"/>
          <w:sz w:val="24"/>
          <w:szCs w:val="24"/>
        </w:rPr>
        <w:t>26.07.2017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3F0AF7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3F0AF7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3F0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AF7">
        <w:rPr>
          <w:rFonts w:ascii="Times New Roman" w:eastAsia="Calibri" w:hAnsi="Times New Roman" w:cs="Times New Roman"/>
          <w:sz w:val="24"/>
          <w:szCs w:val="24"/>
        </w:rPr>
        <w:t>Дрегер</w:t>
      </w:r>
      <w:r w:rsidR="003F0AF7">
        <w:rPr>
          <w:rFonts w:ascii="Times New Roman" w:eastAsia="Calibri" w:hAnsi="Times New Roman" w:cs="Times New Roman"/>
          <w:sz w:val="24"/>
          <w:szCs w:val="24"/>
        </w:rPr>
        <w:t>, результат анализа составил 0,20 мг/л (л.д.4), копия протокола об отстранении от управления транспортным средством (</w:t>
      </w:r>
      <w:r w:rsidR="003F0AF7">
        <w:rPr>
          <w:rFonts w:ascii="Times New Roman" w:eastAsia="Calibri" w:hAnsi="Times New Roman" w:cs="Times New Roman"/>
          <w:sz w:val="24"/>
          <w:szCs w:val="24"/>
        </w:rPr>
        <w:t>л.д</w:t>
      </w:r>
      <w:r w:rsidR="003F0AF7">
        <w:rPr>
          <w:rFonts w:ascii="Times New Roman" w:eastAsia="Calibri" w:hAnsi="Times New Roman" w:cs="Times New Roman"/>
          <w:sz w:val="24"/>
          <w:szCs w:val="24"/>
        </w:rPr>
        <w:t>. 5), акт освидетельствования на состояние алкогольного опьянения (л.д.6),</w:t>
      </w:r>
      <w:r w:rsidR="00C41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AF7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(л.д.7), диск с видеозаписью (л.д.8).</w:t>
      </w:r>
    </w:p>
    <w:p w:rsidR="00F151A9" w:rsidP="00F151A9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Мировым судьёй</w:t>
      </w:r>
      <w:r w:rsidR="00C2550E">
        <w:rPr>
          <w:rFonts w:ascii="Times New Roman" w:eastAsia="Arial Unicode MS" w:hAnsi="Times New Roman" w:cs="Times New Roman"/>
          <w:sz w:val="24"/>
          <w:szCs w:val="24"/>
        </w:rPr>
        <w:t xml:space="preserve"> также</w:t>
      </w:r>
      <w:r w:rsidRPr="00F151A9">
        <w:rPr>
          <w:rFonts w:ascii="Times New Roman" w:eastAsia="Arial Unicode MS" w:hAnsi="Times New Roman" w:cs="Times New Roman"/>
          <w:sz w:val="24"/>
          <w:szCs w:val="24"/>
        </w:rPr>
        <w:t xml:space="preserve"> обозревалась видеозапись, на которой зафикси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 xml:space="preserve">ровано освидетельствование на состояние алкогольного опьянения 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>Сенюк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 xml:space="preserve"> Д.М.</w:t>
      </w:r>
      <w:r w:rsidR="003511B3">
        <w:rPr>
          <w:rFonts w:ascii="Times New Roman" w:eastAsia="Arial Unicode MS" w:hAnsi="Times New Roman" w:cs="Times New Roman"/>
          <w:sz w:val="24"/>
          <w:szCs w:val="24"/>
        </w:rPr>
        <w:t xml:space="preserve"> Кроме того, 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 xml:space="preserve">в связи с тем, что 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>Сенюк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 xml:space="preserve"> Д.М. </w:t>
      </w:r>
      <w:r w:rsidR="00C41157">
        <w:rPr>
          <w:rFonts w:ascii="Times New Roman" w:hAnsi="Times New Roman" w:cs="Times New Roman"/>
          <w:sz w:val="24"/>
          <w:szCs w:val="24"/>
        </w:rPr>
        <w:t>выразил претензии к целостности упаковки трубки прибора</w:t>
      </w:r>
      <w:r w:rsidR="00C2550E">
        <w:rPr>
          <w:rFonts w:ascii="Times New Roman" w:hAnsi="Times New Roman" w:cs="Times New Roman"/>
          <w:sz w:val="24"/>
          <w:szCs w:val="24"/>
        </w:rPr>
        <w:t xml:space="preserve"> – средства измерения</w:t>
      </w:r>
      <w:r w:rsidR="00C41157">
        <w:rPr>
          <w:rFonts w:ascii="Times New Roman" w:hAnsi="Times New Roman" w:cs="Times New Roman"/>
          <w:sz w:val="24"/>
          <w:szCs w:val="24"/>
        </w:rPr>
        <w:t xml:space="preserve">, на месте в присутствии </w:t>
      </w:r>
      <w:r w:rsidR="00C41157">
        <w:rPr>
          <w:rFonts w:ascii="Times New Roman" w:hAnsi="Times New Roman" w:cs="Times New Roman"/>
          <w:sz w:val="24"/>
          <w:szCs w:val="24"/>
        </w:rPr>
        <w:t>Сенюк</w:t>
      </w:r>
      <w:r w:rsidR="00C41157">
        <w:rPr>
          <w:rFonts w:ascii="Times New Roman" w:hAnsi="Times New Roman" w:cs="Times New Roman"/>
          <w:sz w:val="24"/>
          <w:szCs w:val="24"/>
        </w:rPr>
        <w:t xml:space="preserve"> Д.М. был проведен анализ, который показал, что в трубке </w:t>
      </w:r>
      <w:r w:rsidR="00C2550E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="00C41157">
        <w:rPr>
          <w:rFonts w:ascii="Times New Roman" w:hAnsi="Times New Roman" w:cs="Times New Roman"/>
          <w:sz w:val="24"/>
          <w:szCs w:val="24"/>
        </w:rPr>
        <w:t xml:space="preserve">отсутствует алкоголь, что также </w:t>
      </w:r>
      <w:r w:rsidR="00C2550E">
        <w:rPr>
          <w:rFonts w:ascii="Times New Roman" w:hAnsi="Times New Roman" w:cs="Times New Roman"/>
          <w:sz w:val="24"/>
          <w:szCs w:val="24"/>
        </w:rPr>
        <w:t>зафиксировано</w:t>
      </w:r>
      <w:r w:rsidR="00C41157">
        <w:rPr>
          <w:rFonts w:ascii="Times New Roman" w:hAnsi="Times New Roman" w:cs="Times New Roman"/>
          <w:sz w:val="24"/>
          <w:szCs w:val="24"/>
        </w:rPr>
        <w:t xml:space="preserve"> на видеозаписи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2550E" w:rsidRPr="00F151A9" w:rsidP="00F151A9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Согласно представленному свидетельству о поверке № л-0000067 средство измерений - анализатор паров этанола в выдыхаемом </w:t>
      </w:r>
      <w:r>
        <w:rPr>
          <w:rFonts w:ascii="Times New Roman" w:eastAsia="Arial Unicode MS" w:hAnsi="Times New Roman" w:cs="Times New Roman"/>
          <w:sz w:val="24"/>
          <w:szCs w:val="24"/>
        </w:rPr>
        <w:t>воздухе,  действительно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до 29.05.2018 года.</w:t>
      </w:r>
    </w:p>
    <w:p w:rsidR="00F151A9" w:rsidRPr="00F151A9" w:rsidP="00F3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По мнению мирового судьи, при оформлении процессуальных документов 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>Сенюк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 xml:space="preserve"> Д.М.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 вполне осознавал характер и смысл производимых в отношении него действий, видел зафиксированные обстоятельства в протоколах, при этом, подписывал указанные протоколы 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>и акт,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 не стал в протоколе отрицать факт управления транспор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>тным средством в состоянии алкогольного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 опьянения. 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>Сенюк</w:t>
      </w:r>
      <w:r w:rsidR="00C41157">
        <w:rPr>
          <w:rFonts w:ascii="Times New Roman" w:eastAsia="Arial Unicode MS" w:hAnsi="Times New Roman" w:cs="Times New Roman"/>
          <w:sz w:val="24"/>
          <w:szCs w:val="24"/>
        </w:rPr>
        <w:t xml:space="preserve"> Д.М.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 является совершеннолетним лицом, дееспособным, и способен руководить, отдавать отчет своим действиям, не поддаваясь влиянию со стороны других лиц.  </w:t>
      </w:r>
      <w:r w:rsidRPr="00F315D1">
        <w:rPr>
          <w:rFonts w:ascii="Times New Roman" w:hAnsi="Times New Roman" w:cs="Times New Roman"/>
          <w:sz w:val="24"/>
          <w:szCs w:val="24"/>
        </w:rPr>
        <w:t xml:space="preserve"> Кроме того, доводы </w:t>
      </w:r>
      <w:r w:rsidR="00C41157">
        <w:rPr>
          <w:rFonts w:ascii="Times New Roman" w:hAnsi="Times New Roman" w:cs="Times New Roman"/>
          <w:sz w:val="24"/>
          <w:szCs w:val="24"/>
        </w:rPr>
        <w:t>Сенюк</w:t>
      </w:r>
      <w:r w:rsidR="00C41157">
        <w:rPr>
          <w:rFonts w:ascii="Times New Roman" w:hAnsi="Times New Roman" w:cs="Times New Roman"/>
          <w:sz w:val="24"/>
          <w:szCs w:val="24"/>
        </w:rPr>
        <w:t xml:space="preserve"> Д.М.</w:t>
      </w:r>
      <w:r w:rsidRPr="00F315D1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3511B3">
        <w:rPr>
          <w:rFonts w:ascii="Times New Roman" w:hAnsi="Times New Roman" w:cs="Times New Roman"/>
          <w:sz w:val="24"/>
          <w:szCs w:val="24"/>
        </w:rPr>
        <w:t>после того как</w:t>
      </w:r>
      <w:r w:rsidR="00C41157">
        <w:rPr>
          <w:rFonts w:ascii="Times New Roman" w:hAnsi="Times New Roman" w:cs="Times New Roman"/>
          <w:sz w:val="24"/>
          <w:szCs w:val="24"/>
        </w:rPr>
        <w:t xml:space="preserve"> </w:t>
      </w:r>
      <w:r w:rsidR="003511B3">
        <w:rPr>
          <w:rFonts w:ascii="Times New Roman" w:hAnsi="Times New Roman" w:cs="Times New Roman"/>
          <w:sz w:val="24"/>
          <w:szCs w:val="24"/>
        </w:rPr>
        <w:t xml:space="preserve">он </w:t>
      </w:r>
      <w:r w:rsidR="00C41157">
        <w:rPr>
          <w:rFonts w:ascii="Times New Roman" w:hAnsi="Times New Roman" w:cs="Times New Roman"/>
          <w:sz w:val="24"/>
          <w:szCs w:val="24"/>
        </w:rPr>
        <w:t>увидел результаты освидетельствования</w:t>
      </w:r>
      <w:r w:rsidR="003511B3">
        <w:rPr>
          <w:rFonts w:ascii="Times New Roman" w:hAnsi="Times New Roman" w:cs="Times New Roman"/>
          <w:sz w:val="24"/>
          <w:szCs w:val="24"/>
        </w:rPr>
        <w:t xml:space="preserve"> он</w:t>
      </w:r>
      <w:r w:rsidR="00C41157">
        <w:rPr>
          <w:rFonts w:ascii="Times New Roman" w:hAnsi="Times New Roman" w:cs="Times New Roman"/>
          <w:sz w:val="24"/>
          <w:szCs w:val="24"/>
        </w:rPr>
        <w:t xml:space="preserve"> был шокирован</w:t>
      </w:r>
      <w:r w:rsidR="00C2550E">
        <w:rPr>
          <w:rFonts w:ascii="Times New Roman" w:hAnsi="Times New Roman" w:cs="Times New Roman"/>
          <w:sz w:val="24"/>
          <w:szCs w:val="24"/>
        </w:rPr>
        <w:t xml:space="preserve"> и поэтому в протоколе и акте написал, что согласен с результатом</w:t>
      </w:r>
      <w:r w:rsidR="003511B3">
        <w:rPr>
          <w:rFonts w:ascii="Times New Roman" w:hAnsi="Times New Roman" w:cs="Times New Roman"/>
          <w:sz w:val="24"/>
          <w:szCs w:val="24"/>
        </w:rPr>
        <w:t>, мировой судья</w:t>
      </w:r>
      <w:r w:rsidR="00C41157">
        <w:rPr>
          <w:rFonts w:ascii="Times New Roman" w:hAnsi="Times New Roman" w:cs="Times New Roman"/>
          <w:sz w:val="24"/>
          <w:szCs w:val="24"/>
        </w:rPr>
        <w:t xml:space="preserve"> расценивает как попытку избежать наказания. </w:t>
      </w:r>
    </w:p>
    <w:p w:rsidR="00F151A9" w:rsidRPr="00F151A9" w:rsidP="00F151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sz w:val="24"/>
          <w:szCs w:val="24"/>
        </w:rPr>
        <w:t xml:space="preserve">Не доверять </w:t>
      </w:r>
      <w:r w:rsidR="00F315D1">
        <w:rPr>
          <w:rFonts w:ascii="Times New Roman" w:hAnsi="Times New Roman" w:cs="Times New Roman"/>
          <w:sz w:val="24"/>
          <w:szCs w:val="24"/>
        </w:rPr>
        <w:t>показаниям инспектора</w:t>
      </w:r>
      <w:r w:rsidRPr="00F151A9">
        <w:rPr>
          <w:rFonts w:ascii="Times New Roman" w:hAnsi="Times New Roman" w:cs="Times New Roman"/>
          <w:sz w:val="24"/>
          <w:szCs w:val="24"/>
        </w:rPr>
        <w:t xml:space="preserve"> </w:t>
      </w:r>
      <w:r w:rsidRPr="00F151A9"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="003511B3">
        <w:rPr>
          <w:rFonts w:ascii="Times New Roman" w:eastAsia="Arial Unicode MS" w:hAnsi="Times New Roman" w:cs="Times New Roman"/>
          <w:sz w:val="24"/>
          <w:szCs w:val="24"/>
        </w:rPr>
        <w:t>Муждабаева</w:t>
      </w:r>
      <w:r w:rsidR="003511B3">
        <w:rPr>
          <w:rFonts w:ascii="Times New Roman" w:eastAsia="Arial Unicode MS" w:hAnsi="Times New Roman" w:cs="Times New Roman"/>
          <w:sz w:val="24"/>
          <w:szCs w:val="24"/>
        </w:rPr>
        <w:t xml:space="preserve"> Д.М.</w:t>
      </w:r>
      <w:r w:rsidRPr="00F151A9">
        <w:rPr>
          <w:rFonts w:ascii="Times New Roman" w:hAnsi="Times New Roman" w:cs="Times New Roman"/>
          <w:sz w:val="24"/>
          <w:szCs w:val="24"/>
        </w:rPr>
        <w:t xml:space="preserve">, который является должностным лицом и которому предоставлено право государственного надзора по охране общественного порядка, а также по обеспечению общественной безопасности, </w:t>
      </w:r>
      <w:r w:rsidRPr="00F151A9" w:rsidR="003511B3">
        <w:rPr>
          <w:rFonts w:ascii="Times New Roman" w:hAnsi="Times New Roman" w:cs="Times New Roman"/>
          <w:sz w:val="24"/>
          <w:szCs w:val="24"/>
        </w:rPr>
        <w:t xml:space="preserve">у </w:t>
      </w:r>
      <w:r w:rsidR="003511B3">
        <w:rPr>
          <w:rFonts w:ascii="Times New Roman" w:hAnsi="Times New Roman" w:cs="Times New Roman"/>
          <w:sz w:val="24"/>
          <w:szCs w:val="24"/>
        </w:rPr>
        <w:t>мирового судьи</w:t>
      </w:r>
      <w:r w:rsidR="003511B3">
        <w:rPr>
          <w:rFonts w:ascii="Times New Roman" w:hAnsi="Times New Roman" w:cs="Times New Roman"/>
          <w:sz w:val="24"/>
          <w:szCs w:val="24"/>
        </w:rPr>
        <w:t xml:space="preserve"> </w:t>
      </w:r>
      <w:r w:rsidRPr="00F151A9" w:rsidR="003511B3">
        <w:rPr>
          <w:rFonts w:ascii="Times New Roman" w:hAnsi="Times New Roman" w:cs="Times New Roman"/>
          <w:sz w:val="24"/>
          <w:szCs w:val="24"/>
        </w:rPr>
        <w:t>нет</w:t>
      </w:r>
      <w:r w:rsidRPr="00F151A9">
        <w:rPr>
          <w:rFonts w:ascii="Times New Roman" w:hAnsi="Times New Roman" w:cs="Times New Roman"/>
          <w:sz w:val="24"/>
          <w:szCs w:val="24"/>
        </w:rPr>
        <w:t xml:space="preserve"> оснований.</w:t>
      </w:r>
    </w:p>
    <w:p w:rsidR="002E1580" w:rsidRPr="003511B3" w:rsidP="0035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00DA1" w:rsidR="00F315D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Сенюк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Д.М.</w:t>
      </w:r>
      <w:r w:rsidRPr="00200DA1" w:rsidR="00F315D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15D1">
        <w:rPr>
          <w:rFonts w:ascii="Times New Roman" w:hAnsi="Times New Roman" w:cs="Times New Roman"/>
          <w:color w:val="000000"/>
          <w:sz w:val="24"/>
          <w:szCs w:val="24"/>
        </w:rPr>
        <w:t xml:space="preserve"> статьи 12.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F2EDE" w:rsidR="00F315D1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 w:rsidR="009E14F1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>
        <w:rPr>
          <w:rFonts w:ascii="Times New Roman" w:eastAsia="Calibri" w:hAnsi="Times New Roman" w:cs="Times New Roman"/>
          <w:sz w:val="24"/>
          <w:szCs w:val="24"/>
        </w:rPr>
        <w:t>как у</w:t>
      </w:r>
      <w:r>
        <w:rPr>
          <w:rFonts w:ascii="Times New Roman" w:hAnsi="Times New Roman" w:cs="Times New Roman"/>
          <w:sz w:val="24"/>
          <w:szCs w:val="24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DF2EDE" w:rsidR="003511B3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</w:t>
      </w:r>
      <w:r w:rsidR="003511B3"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DF2EDE" w:rsidR="003511B3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</w:t>
      </w:r>
      <w:r w:rsidR="003511B3"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рассматривая вопрос о виде и размере административного наказания, учитывает характер совершенного им административного правонарушения, личность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</w:t>
      </w:r>
      <w:r w:rsidRPr="00DF2EDE" w:rsidR="003511B3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</w:t>
      </w:r>
      <w:r w:rsidR="003511B3"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35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Сенюк</w:t>
      </w:r>
      <w:r w:rsidR="0035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DF2EDE" w:rsidR="003511B3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</w:t>
      </w:r>
      <w:r w:rsidR="003511B3"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35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Сенюк</w:t>
      </w:r>
      <w:r w:rsidR="0035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3511B3" w:rsidRPr="00D80A10" w:rsidP="00351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11B3" w:rsidP="00351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3511B3" w:rsidRPr="00D80A10" w:rsidP="00351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11B3" w:rsidRPr="003511B3" w:rsidP="00351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1B3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3511B3" w:rsidRPr="00D80A10" w:rsidP="00351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1B3" w:rsidRPr="00D80A10" w:rsidP="00351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Сенюк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Дмитрия Михайловича</w:t>
      </w:r>
      <w:r w:rsidRPr="00D80A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>
        <w:rPr>
          <w:rFonts w:ascii="Times New Roman" w:eastAsia="Calibri" w:hAnsi="Times New Roman" w:cs="Times New Roman"/>
          <w:sz w:val="24"/>
          <w:szCs w:val="24"/>
        </w:rPr>
        <w:t>стративного правонарушения, предусмотренного частью 1 статьи 12.8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 назначить ему наказание в виде штрафа в размере 30 000 (тридцати тысяч) рублей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лишением  права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управления транспортными средствами на срок 1 год 6 месяцев. </w:t>
      </w:r>
    </w:p>
    <w:p w:rsidR="003511B3" w:rsidRPr="00D80A10" w:rsidP="00351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>000078, УИН 18810491172100001891.</w:t>
      </w:r>
    </w:p>
    <w:p w:rsidR="003511B3" w:rsidRPr="00D80A10" w:rsidP="00351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511B3" w:rsidRPr="00D80A10" w:rsidP="00351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511B3" w:rsidRPr="00D80A10" w:rsidP="00351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11B3" w:rsidRPr="00D80A10" w:rsidP="00351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511B3" w:rsidP="00351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511B3" w:rsidRPr="00D80A10" w:rsidP="00351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1B3" w:rsidRPr="00D80A10" w:rsidP="00351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3511B3" w:rsidRPr="007F3D3E" w:rsidP="003511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1B3" w:rsidRPr="00D80A10" w:rsidP="003511B3">
      <w:pPr>
        <w:rPr>
          <w:rFonts w:ascii="Times New Roman" w:hAnsi="Times New Roman" w:cs="Times New Roman"/>
          <w:sz w:val="24"/>
          <w:szCs w:val="24"/>
        </w:rPr>
      </w:pPr>
    </w:p>
    <w:p w:rsidR="00567F04" w:rsidRPr="00D80A10" w:rsidP="003511B3">
      <w:pPr>
        <w:pStyle w:val="BodyTextIndent"/>
        <w:ind w:firstLine="708"/>
        <w:rPr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A3EF1"/>
    <w:rsid w:val="001E677C"/>
    <w:rsid w:val="00200DA1"/>
    <w:rsid w:val="002246C9"/>
    <w:rsid w:val="00293CC2"/>
    <w:rsid w:val="002B6A19"/>
    <w:rsid w:val="002E1580"/>
    <w:rsid w:val="003511B3"/>
    <w:rsid w:val="00380755"/>
    <w:rsid w:val="003B38AC"/>
    <w:rsid w:val="003E4377"/>
    <w:rsid w:val="003F0AF7"/>
    <w:rsid w:val="00431AC4"/>
    <w:rsid w:val="00481D49"/>
    <w:rsid w:val="004C4B18"/>
    <w:rsid w:val="004D0E6F"/>
    <w:rsid w:val="004F4D5E"/>
    <w:rsid w:val="00544CF5"/>
    <w:rsid w:val="0056791C"/>
    <w:rsid w:val="00567F04"/>
    <w:rsid w:val="005C72E2"/>
    <w:rsid w:val="005F3EE6"/>
    <w:rsid w:val="00696055"/>
    <w:rsid w:val="006E0A1E"/>
    <w:rsid w:val="007010A8"/>
    <w:rsid w:val="007617E6"/>
    <w:rsid w:val="00785D5D"/>
    <w:rsid w:val="007911A3"/>
    <w:rsid w:val="00797A37"/>
    <w:rsid w:val="007B668A"/>
    <w:rsid w:val="007E06F6"/>
    <w:rsid w:val="007F3D3E"/>
    <w:rsid w:val="00820C62"/>
    <w:rsid w:val="00830F2C"/>
    <w:rsid w:val="008B7904"/>
    <w:rsid w:val="008C12C0"/>
    <w:rsid w:val="008D58DA"/>
    <w:rsid w:val="008F65EB"/>
    <w:rsid w:val="00901185"/>
    <w:rsid w:val="0095180B"/>
    <w:rsid w:val="009E14F1"/>
    <w:rsid w:val="00A51FBD"/>
    <w:rsid w:val="00A74215"/>
    <w:rsid w:val="00A92FFB"/>
    <w:rsid w:val="00A961EE"/>
    <w:rsid w:val="00AA183A"/>
    <w:rsid w:val="00BE449C"/>
    <w:rsid w:val="00C22BCB"/>
    <w:rsid w:val="00C2550E"/>
    <w:rsid w:val="00C41157"/>
    <w:rsid w:val="00C42746"/>
    <w:rsid w:val="00CB2C12"/>
    <w:rsid w:val="00CE30C6"/>
    <w:rsid w:val="00D10AEC"/>
    <w:rsid w:val="00D65078"/>
    <w:rsid w:val="00D80A10"/>
    <w:rsid w:val="00DA52C0"/>
    <w:rsid w:val="00DF2EDE"/>
    <w:rsid w:val="00E87806"/>
    <w:rsid w:val="00EA3806"/>
    <w:rsid w:val="00F151A9"/>
    <w:rsid w:val="00F315D1"/>
    <w:rsid w:val="00F36CE3"/>
    <w:rsid w:val="00F51D36"/>
    <w:rsid w:val="00F95210"/>
    <w:rsid w:val="00FF1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079D731CA3796E8419A4CA9F4C3D30C334C83109AD180CC212BF4865103D105FF0421048179yEW4K" TargetMode="External" /><Relationship Id="rId11" Type="http://schemas.openxmlformats.org/officeDocument/2006/relationships/hyperlink" Target="consultantplus://offline/ref=916CDB773FD7773D6C0C5831EE98826E31CE5FE66285FCF8FA8C6C0EF0747092D90A2BE761FCD3BDeFb9K" TargetMode="External" /><Relationship Id="rId12" Type="http://schemas.openxmlformats.org/officeDocument/2006/relationships/hyperlink" Target="consultantplus://offline/ref=916CDB773FD7773D6C0C5831EE98826E31CE5FE66285FCF8FA8C6C0EF0747092D90A2BE761FEDEB8eFbBK" TargetMode="External" /><Relationship Id="rId13" Type="http://schemas.openxmlformats.org/officeDocument/2006/relationships/hyperlink" Target="consultantplus://offline/ref=916CDB773FD7773D6C0C5831EE98826E31CE5FE66285FCF8FA8C6C0EF0747092D90A2BE761FEDEBCeFbAK" TargetMode="External" /><Relationship Id="rId14" Type="http://schemas.openxmlformats.org/officeDocument/2006/relationships/hyperlink" Target="consultantplus://offline/ref=3EDF0A170992FB0251D14DB04B9F24B4DB9C2972CF14403BC5BA86A6F089D7FB78EB7909ABFF4C7Ef2oBK" TargetMode="External" /><Relationship Id="rId15" Type="http://schemas.openxmlformats.org/officeDocument/2006/relationships/hyperlink" Target="consultantplus://offline/ref=3EDF0A170992FB0251D14DB04B9F24B4DB9C2972CF14403BC5BA86A6F089D7FB78EB7909ABFF4C7Ef2o7K" TargetMode="External" /><Relationship Id="rId16" Type="http://schemas.openxmlformats.org/officeDocument/2006/relationships/hyperlink" Target="consultantplus://offline/ref=3BE8F7C96AD299228555D4D5032785FB6E1AD6E8926543409C8373866C9D2783A3B15BF7EB7864BFf351K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D38413F92AAD2152B2FC32E35702F5D99DA450D8B34FAEA7C3F5EBE25FB6C9CCADE437BD87OBVBK" TargetMode="External" /><Relationship Id="rId5" Type="http://schemas.openxmlformats.org/officeDocument/2006/relationships/hyperlink" Target="consultantplus://offline/ref=A2D38413F92AAD2152B2FC32E35702F5D99DA450D8B34FAEA7C3F5EBE25FB6C9CCADE437BD87OBV2K" TargetMode="External" /><Relationship Id="rId6" Type="http://schemas.openxmlformats.org/officeDocument/2006/relationships/hyperlink" Target="consultantplus://offline/ref=A2D38413F92AAD2152B2FC32E35702F5D99DA450D8B34FAEA7C3F5EBE25FB6C9CCADE431BA83OBV4K" TargetMode="External" /><Relationship Id="rId7" Type="http://schemas.openxmlformats.org/officeDocument/2006/relationships/hyperlink" Target="consultantplus://offline/ref=0079D731CA3796E8419A4CA9F4C3D30C334C83109AD180CC212BF4865103D105FF042107807FyEW7K" TargetMode="External" /><Relationship Id="rId8" Type="http://schemas.openxmlformats.org/officeDocument/2006/relationships/hyperlink" Target="consultantplus://offline/ref=0079D731CA3796E8419A4CA9F4C3D30C334C83109AD180CC212BF4865103D105FF04210683y7W9K" TargetMode="External" /><Relationship Id="rId9" Type="http://schemas.openxmlformats.org/officeDocument/2006/relationships/hyperlink" Target="consultantplus://offline/ref=0079D731CA3796E8419A4CA9F4C3D30C334C83109AD180CC212BF4865103D105FF0421078478yEW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