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1F3273">
        <w:rPr>
          <w:rFonts w:cs="Times New Roman"/>
          <w:sz w:val="24"/>
          <w:szCs w:val="24"/>
        </w:rPr>
        <w:t>196</w:t>
      </w:r>
      <w:r w:rsidR="006104D4">
        <w:rPr>
          <w:rFonts w:cs="Times New Roman"/>
          <w:sz w:val="24"/>
          <w:szCs w:val="24"/>
        </w:rPr>
        <w:t>/2020</w:t>
      </w:r>
    </w:p>
    <w:p w:rsidR="00DB3BC8" w:rsidRPr="00DB3BC8" w:rsidP="00DB3BC8">
      <w:pPr>
        <w:ind w:left="5245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УИД 91 </w:t>
      </w:r>
      <w:r>
        <w:rPr>
          <w:rFonts w:cs="Times New Roman"/>
          <w:sz w:val="24"/>
          <w:szCs w:val="24"/>
          <w:lang w:val="en-US"/>
        </w:rPr>
        <w:t>MS</w:t>
      </w:r>
      <w:r w:rsidR="001F3273">
        <w:rPr>
          <w:rFonts w:cs="Times New Roman"/>
          <w:sz w:val="24"/>
          <w:szCs w:val="24"/>
        </w:rPr>
        <w:t>0060-01-2020-000491-02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23 </w:t>
      </w:r>
      <w:r w:rsidR="006104D4">
        <w:rPr>
          <w:rFonts w:eastAsia="Arial Unicode MS" w:cs="Times New Roman"/>
          <w:sz w:val="24"/>
          <w:szCs w:val="24"/>
        </w:rPr>
        <w:t xml:space="preserve">июня 2020 </w:t>
      </w:r>
      <w:r w:rsidR="006758C1">
        <w:rPr>
          <w:rFonts w:eastAsia="Arial Unicode MS" w:cs="Times New Roman"/>
          <w:sz w:val="24"/>
          <w:szCs w:val="24"/>
        </w:rPr>
        <w:t>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1F3273" w:rsidRPr="009664B9" w:rsidP="001F327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  <w:lang w:val="en-US"/>
        </w:rPr>
      </w:pPr>
      <w:r>
        <w:rPr>
          <w:rFonts w:eastAsia="Arial Unicode MS" w:cs="Times New Roman"/>
          <w:sz w:val="24"/>
          <w:szCs w:val="24"/>
        </w:rPr>
        <w:t xml:space="preserve">Ширяевой Елены Александровны, </w:t>
      </w:r>
      <w:r w:rsidR="009664B9">
        <w:rPr>
          <w:rFonts w:eastAsia="Arial Unicode MS" w:cs="Times New Roman"/>
          <w:sz w:val="24"/>
          <w:szCs w:val="24"/>
          <w:lang w:val="en-US"/>
        </w:rPr>
        <w:t>&lt;…&gt;</w:t>
      </w:r>
    </w:p>
    <w:p w:rsidR="001F3273" w:rsidRPr="00054798" w:rsidP="001F3273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1F3273" w:rsidRPr="00826232" w:rsidP="001F3273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1F3273" w:rsidRPr="00054798" w:rsidP="001F3273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1F3273" w:rsidRPr="00054798" w:rsidP="001F3273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>
        <w:rPr>
          <w:rFonts w:eastAsia="Tahoma"/>
          <w:szCs w:val="24"/>
        </w:rPr>
        <w:t xml:space="preserve">Согласно протоколу об административном правонарушении </w:t>
      </w:r>
      <w:r>
        <w:rPr>
          <w:rFonts w:eastAsia="Tahoma"/>
          <w:szCs w:val="24"/>
        </w:rPr>
        <w:t>102/20</w:t>
      </w:r>
      <w:r>
        <w:rPr>
          <w:rFonts w:eastAsia="Tahoma"/>
          <w:szCs w:val="24"/>
        </w:rPr>
        <w:t>/82015-АП</w:t>
      </w:r>
      <w:r w:rsidRPr="00054798">
        <w:rPr>
          <w:rFonts w:eastAsia="Tahoma"/>
          <w:szCs w:val="24"/>
        </w:rPr>
        <w:t xml:space="preserve"> от </w:t>
      </w:r>
      <w:r>
        <w:rPr>
          <w:rFonts w:eastAsia="Tahoma"/>
          <w:szCs w:val="24"/>
        </w:rPr>
        <w:t>21.05.2020</w:t>
      </w:r>
      <w:r w:rsidRPr="00054798">
        <w:rPr>
          <w:rFonts w:eastAsia="Tahoma"/>
          <w:szCs w:val="24"/>
        </w:rPr>
        <w:t xml:space="preserve">  </w:t>
      </w:r>
      <w:r>
        <w:rPr>
          <w:rFonts w:eastAsia="Tahoma"/>
          <w:szCs w:val="24"/>
        </w:rPr>
        <w:t>Ширяева</w:t>
      </w:r>
      <w:r>
        <w:rPr>
          <w:rFonts w:eastAsia="Tahoma"/>
          <w:szCs w:val="24"/>
        </w:rPr>
        <w:t xml:space="preserve"> Е.А.</w:t>
      </w:r>
      <w:r w:rsidRPr="00054798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>21.05.2020</w:t>
      </w:r>
      <w:r>
        <w:rPr>
          <w:rFonts w:eastAsia="Tahoma"/>
          <w:szCs w:val="24"/>
        </w:rPr>
        <w:t xml:space="preserve"> в </w:t>
      </w:r>
      <w:r>
        <w:rPr>
          <w:rFonts w:eastAsia="Tahoma"/>
          <w:szCs w:val="24"/>
        </w:rPr>
        <w:t>08-45</w:t>
      </w:r>
      <w:r>
        <w:rPr>
          <w:rFonts w:eastAsia="Tahoma"/>
          <w:szCs w:val="24"/>
        </w:rPr>
        <w:t xml:space="preserve"> час.</w:t>
      </w:r>
      <w:r>
        <w:rPr>
          <w:rFonts w:eastAsia="Tahoma"/>
          <w:szCs w:val="24"/>
        </w:rPr>
        <w:t xml:space="preserve"> по адресу: </w:t>
      </w:r>
      <w:r w:rsidRPr="009664B9" w:rsidR="009664B9">
        <w:rPr>
          <w:rFonts w:eastAsia="Tahoma"/>
          <w:szCs w:val="24"/>
        </w:rPr>
        <w:t>&lt;</w:t>
      </w:r>
      <w:r w:rsidR="009664B9">
        <w:rPr>
          <w:rFonts w:eastAsia="Tahoma"/>
          <w:szCs w:val="24"/>
        </w:rPr>
        <w:t>…</w:t>
      </w:r>
      <w:r w:rsidRPr="009664B9" w:rsidR="009664B9">
        <w:rPr>
          <w:rFonts w:eastAsia="Tahoma"/>
          <w:szCs w:val="24"/>
        </w:rPr>
        <w:t>&gt;</w:t>
      </w:r>
      <w:r>
        <w:rPr>
          <w:rFonts w:eastAsia="Tahoma"/>
          <w:szCs w:val="24"/>
        </w:rPr>
        <w:t>,</w:t>
      </w:r>
      <w:r>
        <w:rPr>
          <w:rFonts w:eastAsia="Tahoma"/>
          <w:szCs w:val="24"/>
        </w:rPr>
        <w:t xml:space="preserve"> воспрепятствовал законной деятельности судебного пристава, а именно</w:t>
      </w:r>
      <w:r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 xml:space="preserve"> в нарушение ст. 14 ФЗ «О судебных </w:t>
      </w:r>
      <w:r>
        <w:rPr>
          <w:rFonts w:eastAsia="Tahoma"/>
          <w:szCs w:val="24"/>
        </w:rPr>
        <w:t>приставах»  отказалась</w:t>
      </w:r>
      <w:r>
        <w:rPr>
          <w:rFonts w:eastAsia="Tahoma"/>
          <w:szCs w:val="24"/>
        </w:rPr>
        <w:t xml:space="preserve"> проследовать в ОСП по г. Красноперекопску и </w:t>
      </w:r>
      <w:r>
        <w:rPr>
          <w:rFonts w:eastAsia="Tahoma"/>
          <w:szCs w:val="24"/>
        </w:rPr>
        <w:t>Красноперекопскому</w:t>
      </w:r>
      <w:r>
        <w:rPr>
          <w:rFonts w:eastAsia="Tahoma"/>
          <w:szCs w:val="24"/>
        </w:rPr>
        <w:t xml:space="preserve"> району согласно постановлению о приводе по ИП № </w:t>
      </w:r>
      <w:r>
        <w:rPr>
          <w:rFonts w:eastAsia="Tahoma"/>
          <w:szCs w:val="24"/>
        </w:rPr>
        <w:t>10025/20/82015-ИП</w:t>
      </w:r>
      <w:r>
        <w:rPr>
          <w:rFonts w:eastAsia="Tahoma"/>
          <w:szCs w:val="24"/>
        </w:rPr>
        <w:t xml:space="preserve">. </w:t>
      </w:r>
    </w:p>
    <w:p w:rsidR="001F3273" w:rsidRPr="00ED0E26" w:rsidP="001F3273">
      <w:pPr>
        <w:pStyle w:val="NoSpacing"/>
        <w:ind w:firstLine="708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cs="Times New Roman"/>
          <w:sz w:val="24"/>
          <w:szCs w:val="24"/>
        </w:rPr>
        <w:t>извещен надлежащим образом</w:t>
      </w:r>
      <w:r w:rsidRPr="00ED0E26">
        <w:rPr>
          <w:rFonts w:cs="Times New Roman"/>
          <w:sz w:val="24"/>
          <w:szCs w:val="24"/>
        </w:rPr>
        <w:t>.</w:t>
      </w:r>
    </w:p>
    <w:p w:rsidR="001F3273" w:rsidRPr="00ED0E26" w:rsidP="001F3273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eastAsia="Tahoma" w:cs="Times New Roman"/>
          <w:sz w:val="24"/>
          <w:szCs w:val="24"/>
        </w:rPr>
        <w:t>об  административном</w:t>
      </w:r>
      <w:r w:rsidRPr="00ED0E2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02D9B" w:rsidRPr="00ED0E26" w:rsidP="00702D9B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Согласно п.6 Постановления</w:t>
      </w:r>
      <w:r w:rsidRPr="00895ECD">
        <w:rPr>
          <w:rFonts w:cs="Times New Roman"/>
          <w:sz w:val="24"/>
          <w:szCs w:val="24"/>
        </w:rPr>
        <w:t xml:space="preserve">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cs="Times New Roman"/>
          <w:sz w:val="24"/>
          <w:szCs w:val="24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02D9B" w:rsidP="00702D9B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P="00702D9B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сследовав</w:t>
      </w:r>
      <w:r w:rsidRPr="00975318" w:rsidR="00461EC7">
        <w:rPr>
          <w:sz w:val="24"/>
          <w:szCs w:val="24"/>
        </w:rPr>
        <w:t xml:space="preserve"> материалы дела, </w:t>
      </w:r>
      <w:r>
        <w:rPr>
          <w:sz w:val="24"/>
          <w:szCs w:val="24"/>
        </w:rPr>
        <w:t>мировой судья</w:t>
      </w:r>
      <w:r w:rsidRPr="00975318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дела:</w:t>
      </w:r>
      <w:r w:rsidR="00975318">
        <w:rPr>
          <w:sz w:val="24"/>
          <w:szCs w:val="24"/>
        </w:rPr>
        <w:t xml:space="preserve"> </w:t>
      </w:r>
      <w:r>
        <w:rPr>
          <w:sz w:val="24"/>
          <w:szCs w:val="24"/>
        </w:rPr>
        <w:t>акт обнаружения право</w:t>
      </w:r>
      <w:r w:rsidR="00DB3BC8">
        <w:rPr>
          <w:sz w:val="24"/>
          <w:szCs w:val="24"/>
        </w:rPr>
        <w:t>нарушения (л.д.1), рапорт (л.д.4</w:t>
      </w:r>
      <w:r>
        <w:rPr>
          <w:sz w:val="24"/>
          <w:szCs w:val="24"/>
        </w:rPr>
        <w:t>), протокол об админист</w:t>
      </w:r>
      <w:r w:rsidR="00DB3BC8">
        <w:rPr>
          <w:sz w:val="24"/>
          <w:szCs w:val="24"/>
        </w:rPr>
        <w:t xml:space="preserve">ративном правонарушении (л.д.2-3), </w:t>
      </w:r>
      <w:r>
        <w:rPr>
          <w:sz w:val="24"/>
          <w:szCs w:val="24"/>
        </w:rPr>
        <w:t>копи</w:t>
      </w:r>
      <w:r w:rsidR="001F3273">
        <w:rPr>
          <w:sz w:val="24"/>
          <w:szCs w:val="24"/>
        </w:rPr>
        <w:t>я постановления о приводе (л.д.5</w:t>
      </w:r>
      <w:r>
        <w:rPr>
          <w:sz w:val="24"/>
          <w:szCs w:val="24"/>
        </w:rPr>
        <w:t>).</w:t>
      </w:r>
    </w:p>
    <w:p w:rsidR="00461EC7" w:rsidRPr="00461EC7" w:rsidP="001F3273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На основании изложенного</w:t>
      </w:r>
      <w:r w:rsidRPr="00461EC7">
        <w:rPr>
          <w:sz w:val="24"/>
          <w:szCs w:val="24"/>
        </w:rPr>
        <w:t xml:space="preserve">, </w:t>
      </w:r>
      <w:r w:rsidR="00D5225E">
        <w:rPr>
          <w:sz w:val="24"/>
          <w:szCs w:val="24"/>
        </w:rPr>
        <w:t>действия</w:t>
      </w:r>
      <w:r w:rsidRPr="00461EC7">
        <w:rPr>
          <w:sz w:val="24"/>
          <w:szCs w:val="24"/>
        </w:rPr>
        <w:t xml:space="preserve"> </w:t>
      </w:r>
      <w:r>
        <w:rPr>
          <w:sz w:val="24"/>
          <w:szCs w:val="24"/>
        </w:rPr>
        <w:t>Ширяевой Е.А.</w:t>
      </w:r>
      <w:r w:rsidRPr="00461EC7">
        <w:rPr>
          <w:sz w:val="24"/>
          <w:szCs w:val="24"/>
        </w:rPr>
        <w:t xml:space="preserve">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Pr="00461EC7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cs="Times New Roman"/>
          <w:sz w:val="24"/>
          <w:szCs w:val="24"/>
        </w:rPr>
        <w:t xml:space="preserve">  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1F3273">
        <w:rPr>
          <w:rFonts w:eastAsia="Times New Roman" w:cs="Times New Roman"/>
          <w:sz w:val="24"/>
          <w:szCs w:val="24"/>
          <w:lang w:eastAsia="ru-RU"/>
        </w:rPr>
        <w:t>Ширяевой Е.А.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1F3273">
        <w:rPr>
          <w:rFonts w:eastAsia="Times New Roman" w:cs="Times New Roman"/>
          <w:sz w:val="24"/>
          <w:szCs w:val="24"/>
          <w:lang w:eastAsia="ru-RU"/>
        </w:rPr>
        <w:t>Ширяевой Е.А</w:t>
      </w:r>
      <w:r w:rsidR="00C84030">
        <w:rPr>
          <w:rFonts w:eastAsia="Times New Roman" w:cs="Times New Roman"/>
          <w:sz w:val="24"/>
          <w:szCs w:val="24"/>
          <w:lang w:eastAsia="ru-RU"/>
        </w:rPr>
        <w:t>.</w:t>
      </w:r>
      <w:r w:rsidR="00F92C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1F3273">
        <w:rPr>
          <w:rFonts w:eastAsia="Times New Roman" w:cs="Times New Roman"/>
          <w:sz w:val="24"/>
          <w:szCs w:val="24"/>
          <w:lang w:eastAsia="ru-RU"/>
        </w:rPr>
        <w:t>Ширяевой Е.А.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6104D4">
        <w:rPr>
          <w:rFonts w:cs="Times New Roman"/>
          <w:sz w:val="24"/>
          <w:szCs w:val="24"/>
        </w:rPr>
        <w:t xml:space="preserve">Признать </w:t>
      </w:r>
      <w:r w:rsidR="001F3273">
        <w:rPr>
          <w:rFonts w:cs="Times New Roman"/>
          <w:sz w:val="24"/>
          <w:szCs w:val="24"/>
        </w:rPr>
        <w:t>Ширяеву Елену Александровну</w:t>
      </w:r>
      <w:r>
        <w:rPr>
          <w:rFonts w:eastAsia="Arial Unicode MS" w:cs="Times New Roman"/>
          <w:sz w:val="24"/>
          <w:szCs w:val="24"/>
        </w:rPr>
        <w:t xml:space="preserve"> </w:t>
      </w:r>
      <w:r w:rsidR="00C84030">
        <w:rPr>
          <w:rFonts w:cs="Times New Roman"/>
          <w:sz w:val="24"/>
          <w:szCs w:val="24"/>
        </w:rPr>
        <w:t>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 w:rsidR="00C84030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6104D4" w:rsidRPr="006104D4" w:rsidP="006104D4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6104D4">
        <w:rPr>
          <w:rFonts w:cs="Times New Roman"/>
          <w:sz w:val="24"/>
          <w:szCs w:val="24"/>
        </w:rPr>
        <w:t>Реквизиты для уплаты административного штрафа:</w:t>
      </w:r>
      <w:r w:rsidRPr="006104D4">
        <w:rPr>
          <w:sz w:val="24"/>
          <w:szCs w:val="24"/>
        </w:rPr>
        <w:t xml:space="preserve"> 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Почтовый адрес: Россия, Республика Крым, </w:t>
      </w:r>
      <w:r w:rsidRPr="006104D4">
        <w:rPr>
          <w:rFonts w:eastAsia="Times New Roman" w:cs="Times New Roman"/>
          <w:sz w:val="24"/>
          <w:szCs w:val="24"/>
          <w:lang w:eastAsia="ru-RU"/>
        </w:rPr>
        <w:t>2950</w:t>
      </w:r>
      <w:r w:rsidR="00FD2126">
        <w:rPr>
          <w:rFonts w:eastAsia="Times New Roman" w:cs="Times New Roman"/>
          <w:sz w:val="24"/>
          <w:szCs w:val="24"/>
          <w:lang w:eastAsia="ru-RU"/>
        </w:rPr>
        <w:t>0</w:t>
      </w:r>
      <w:r w:rsidRPr="006104D4">
        <w:rPr>
          <w:rFonts w:eastAsia="Times New Roman" w:cs="Times New Roman"/>
          <w:sz w:val="24"/>
          <w:szCs w:val="24"/>
          <w:lang w:eastAsia="ru-RU"/>
        </w:rPr>
        <w:t>0,  г.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6104D4">
        <w:rPr>
          <w:rFonts w:cs="Times New Roman"/>
          <w:sz w:val="24"/>
          <w:szCs w:val="24"/>
        </w:rPr>
        <w:t>04752203230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) ИНН: </w:t>
      </w:r>
      <w:r w:rsidRPr="006104D4">
        <w:rPr>
          <w:rFonts w:cs="Times New Roman"/>
          <w:sz w:val="24"/>
          <w:szCs w:val="24"/>
        </w:rPr>
        <w:t>9102013284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 КПП: </w:t>
      </w:r>
      <w:r w:rsidRPr="006104D4">
        <w:rPr>
          <w:rFonts w:cs="Times New Roman"/>
          <w:sz w:val="24"/>
          <w:szCs w:val="24"/>
        </w:rPr>
        <w:t xml:space="preserve">910201001 </w:t>
      </w:r>
      <w:r w:rsidRPr="006104D4">
        <w:rPr>
          <w:rFonts w:eastAsia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 БИК: 043510001 Счет: 40101810335100010001, ОКТМО 35623000, КБК 82811601173010008140, УИН 0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3278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D329A"/>
    <w:rsid w:val="001F3273"/>
    <w:rsid w:val="001F420D"/>
    <w:rsid w:val="00212B07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B58AE"/>
    <w:rsid w:val="005C664A"/>
    <w:rsid w:val="005F12E0"/>
    <w:rsid w:val="006104D4"/>
    <w:rsid w:val="006451A9"/>
    <w:rsid w:val="006750E6"/>
    <w:rsid w:val="006758C1"/>
    <w:rsid w:val="00686CB8"/>
    <w:rsid w:val="006D4B61"/>
    <w:rsid w:val="00702D9B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95ECD"/>
    <w:rsid w:val="008F4DB1"/>
    <w:rsid w:val="00925B9E"/>
    <w:rsid w:val="00953618"/>
    <w:rsid w:val="009664B9"/>
    <w:rsid w:val="00970D41"/>
    <w:rsid w:val="00975318"/>
    <w:rsid w:val="00A056C0"/>
    <w:rsid w:val="00A17883"/>
    <w:rsid w:val="00A40C86"/>
    <w:rsid w:val="00A628FC"/>
    <w:rsid w:val="00A6556C"/>
    <w:rsid w:val="00A743A4"/>
    <w:rsid w:val="00AE62DD"/>
    <w:rsid w:val="00B404EE"/>
    <w:rsid w:val="00B545A5"/>
    <w:rsid w:val="00BC20D5"/>
    <w:rsid w:val="00C0267C"/>
    <w:rsid w:val="00C36873"/>
    <w:rsid w:val="00C41EEC"/>
    <w:rsid w:val="00C745AE"/>
    <w:rsid w:val="00C8182C"/>
    <w:rsid w:val="00C84030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DB3BC8"/>
    <w:rsid w:val="00EA3836"/>
    <w:rsid w:val="00EA6AA6"/>
    <w:rsid w:val="00ED0E26"/>
    <w:rsid w:val="00ED21AC"/>
    <w:rsid w:val="00F0658D"/>
    <w:rsid w:val="00F262B1"/>
    <w:rsid w:val="00F61520"/>
    <w:rsid w:val="00F92CD6"/>
    <w:rsid w:val="00FB6230"/>
    <w:rsid w:val="00FD2126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1173-3E58-4F53-BAF5-DCA62183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