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P="00122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5-60</w:t>
      </w:r>
      <w:r w:rsidRPr="00B95E08" w:rsidR="00FC4C2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C220A">
        <w:rPr>
          <w:rFonts w:ascii="Times New Roman" w:eastAsia="Times New Roman" w:hAnsi="Times New Roman" w:cs="Times New Roman"/>
          <w:bCs/>
          <w:sz w:val="28"/>
          <w:szCs w:val="28"/>
        </w:rPr>
        <w:t>234</w:t>
      </w:r>
      <w:r w:rsidR="002B1380">
        <w:rPr>
          <w:rFonts w:ascii="Times New Roman" w:eastAsia="Times New Roman" w:hAnsi="Times New Roman" w:cs="Times New Roman"/>
          <w:bCs/>
          <w:sz w:val="28"/>
          <w:szCs w:val="28"/>
        </w:rPr>
        <w:t>/2020</w:t>
      </w:r>
    </w:p>
    <w:p w:rsidR="002B1380" w:rsidRPr="002B1380" w:rsidP="00122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E912D1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="00082A89">
        <w:rPr>
          <w:rFonts w:ascii="Times New Roman" w:eastAsia="Times New Roman" w:hAnsi="Times New Roman" w:cs="Times New Roman"/>
          <w:bCs/>
          <w:sz w:val="28"/>
          <w:szCs w:val="28"/>
        </w:rPr>
        <w:t>0060</w:t>
      </w:r>
      <w:r w:rsidR="00A91B58">
        <w:rPr>
          <w:rFonts w:ascii="Times New Roman" w:eastAsia="Times New Roman" w:hAnsi="Times New Roman" w:cs="Times New Roman"/>
          <w:bCs/>
          <w:sz w:val="28"/>
          <w:szCs w:val="28"/>
        </w:rPr>
        <w:t>-01-2020-000</w:t>
      </w:r>
      <w:r w:rsidR="008C220A">
        <w:rPr>
          <w:rFonts w:ascii="Times New Roman" w:eastAsia="Times New Roman" w:hAnsi="Times New Roman" w:cs="Times New Roman"/>
          <w:bCs/>
          <w:sz w:val="28"/>
          <w:szCs w:val="28"/>
        </w:rPr>
        <w:t>586</w:t>
      </w:r>
      <w:r w:rsidR="00A91B5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C220A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</w:p>
    <w:p w:rsidR="001220D4" w:rsidRPr="00B95E08" w:rsidP="00122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20D4" w:rsidRPr="00B95E08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709D0" w:rsidRPr="00B95E08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5709D0" w:rsidRPr="00B95E08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D4" w:rsidRPr="00B95E08" w:rsidP="0012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7 июля</w:t>
      </w:r>
      <w:r w:rsidR="002B138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5E08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95E08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    г. Красноперекопск</w:t>
      </w:r>
    </w:p>
    <w:p w:rsidR="001220D4" w:rsidRPr="00B95E08" w:rsidP="001220D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60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Красноперекопского судебного района Республики Крым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м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ировой судья судебного участка № 58 Красноперекопского су</w:t>
      </w:r>
      <w:r w:rsidRPr="00B95E08" w:rsidR="00AB1A4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дебного района Республики Крым 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 w:rsidRPr="00B95E08" w:rsidR="000F3D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B95E08" w:rsidR="00CB4658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открытом судебном заседании дело об административном правонарушении, предусмотренном статьей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15.33.2 Кодекса Р</w:t>
      </w:r>
      <w:r w:rsidR="006202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оссийской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="006202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едерации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административных правонарушениях </w:t>
      </w:r>
      <w:r w:rsidRPr="00B95E08" w:rsidR="00CB4658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</w:t>
      </w:r>
      <w:r w:rsidRPr="00B95E08" w:rsidR="003169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E08" w:rsidR="00CB46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КоАП РФ)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отношении </w:t>
      </w:r>
    </w:p>
    <w:p w:rsidR="00082A89" w:rsidRPr="00B95E08" w:rsidP="00A7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Голубенко Галины Витальевны</w:t>
      </w:r>
      <w:r w:rsidR="002B138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469CE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1220D4" w:rsidRPr="00B95E08" w:rsidP="00AF2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B1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 w:rsidR="001220D4" w:rsidRPr="00B95E08" w:rsidP="00122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0D4" w:rsidP="008C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2A89">
        <w:rPr>
          <w:rFonts w:ascii="Times New Roman" w:eastAsia="Times New Roman" w:hAnsi="Times New Roman" w:cs="Times New Roman"/>
          <w:sz w:val="28"/>
          <w:szCs w:val="28"/>
        </w:rPr>
        <w:t>Голубенко Г.В., являясь в период с 16.09.2016 по 26.09.2019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EB8">
        <w:rPr>
          <w:rFonts w:ascii="Times New Roman" w:eastAsia="Times New Roman" w:hAnsi="Times New Roman" w:cs="Times New Roman"/>
          <w:sz w:val="28"/>
          <w:szCs w:val="28"/>
        </w:rPr>
        <w:t>должностным лицом, -</w:t>
      </w:r>
      <w:r w:rsidR="00082A89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ООО «Агрокапитал» (Республика Крым, г. Красноперекопск, ул. Фрунзе, д. 60-Б, офис 7)</w:t>
      </w:r>
      <w:r w:rsidR="00366E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="006202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</w:t>
      </w:r>
      <w:r w:rsidRPr="00B95E08" w:rsidR="00DB3A2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95E08" w:rsidR="00FC4C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5E08" w:rsidR="00FF2F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C220A"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застрахованном лице за июн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5E08" w:rsidR="00A7583F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20329" w:rsidRPr="00B95E08" w:rsidP="007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закона от 01.04.1996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1220D4" w:rsidP="008C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</w:t>
      </w:r>
      <w:r w:rsidR="00142351">
        <w:rPr>
          <w:rFonts w:ascii="Times New Roman" w:eastAsia="Times New Roman" w:hAnsi="Times New Roman" w:cs="Times New Roman"/>
          <w:sz w:val="28"/>
          <w:szCs w:val="28"/>
        </w:rPr>
        <w:t>авления ПФ РФ от 01.02.2016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№ 83п «Об утверждении формы «Сведения о застрахованных лицах».</w:t>
      </w:r>
    </w:p>
    <w:p w:rsidR="004F4892" w:rsidP="004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выписки из Единого государственного реестра юридических лиц, в отношении 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>ООО «Агрокапитал» (ОГРН 1169102083633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) в реестр 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 xml:space="preserve">26.09.2019 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>внесены сведения о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>б исключении юридического лица из ЕГРЮЛ в связи с наличием в ЕГРЮЛ сведений о недостоверности. Голубенко Г.В. являлась генеральным директором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 названного юр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>идического лица в период с 16.09.2016 по 26.09.2019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A40" w:rsidP="00E96A40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31.03.2020 </w:t>
      </w:r>
      <w:r w:rsidRPr="00B95E08" w:rsidR="00A7583F">
        <w:rPr>
          <w:sz w:val="28"/>
          <w:szCs w:val="28"/>
        </w:rPr>
        <w:t>ГУ-УПФР в Красно</w:t>
      </w:r>
      <w:r w:rsidR="00142351">
        <w:rPr>
          <w:sz w:val="28"/>
          <w:szCs w:val="28"/>
        </w:rPr>
        <w:t xml:space="preserve">перекопском районе </w:t>
      </w:r>
      <w:r>
        <w:rPr>
          <w:sz w:val="28"/>
          <w:szCs w:val="28"/>
        </w:rPr>
        <w:t>была проведена проверка своевременности предоставления сведений индивидуального (персонифицированного) учета, предусмотренных п.п. 2-2.2 статьи 11 Федерального закона от 01.04.1996 № 27-ФЗ «Об индивидуальном (персонифицированном) учете в системе обязательного пенсионного страхования». Указанной проверкой выявлено, что сведения по форме СЗ</w:t>
      </w:r>
      <w:r w:rsidR="008C220A">
        <w:rPr>
          <w:sz w:val="28"/>
          <w:szCs w:val="28"/>
        </w:rPr>
        <w:t>В-М (ИСХ) и /или «ДОП» за июн</w:t>
      </w:r>
      <w:r w:rsidR="00F92AD5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1853D5">
        <w:rPr>
          <w:sz w:val="28"/>
          <w:szCs w:val="28"/>
        </w:rPr>
        <w:t>2019 года генеральным директором</w:t>
      </w:r>
      <w:r>
        <w:rPr>
          <w:sz w:val="28"/>
          <w:szCs w:val="28"/>
        </w:rPr>
        <w:t xml:space="preserve"> ООО «Агрокапитал» </w:t>
      </w:r>
      <w:r w:rsidR="001853D5">
        <w:rPr>
          <w:sz w:val="28"/>
          <w:szCs w:val="28"/>
        </w:rPr>
        <w:t xml:space="preserve">Голубенко Г.В. </w:t>
      </w:r>
      <w:r>
        <w:rPr>
          <w:sz w:val="28"/>
          <w:szCs w:val="28"/>
        </w:rPr>
        <w:t xml:space="preserve">не представлены в </w:t>
      </w:r>
      <w:r w:rsidRPr="00B95E08">
        <w:rPr>
          <w:sz w:val="28"/>
          <w:szCs w:val="28"/>
        </w:rPr>
        <w:t>ГУ-УПФР в Красно</w:t>
      </w:r>
      <w:r>
        <w:rPr>
          <w:sz w:val="28"/>
          <w:szCs w:val="28"/>
        </w:rPr>
        <w:t>перекопском районе</w:t>
      </w:r>
      <w:r w:rsidRPr="00E96A40">
        <w:rPr>
          <w:sz w:val="28"/>
          <w:szCs w:val="28"/>
        </w:rPr>
        <w:t xml:space="preserve"> </w:t>
      </w:r>
      <w:r w:rsidRPr="0019639B">
        <w:rPr>
          <w:sz w:val="28"/>
          <w:szCs w:val="28"/>
        </w:rPr>
        <w:t>при</w:t>
      </w:r>
      <w:r w:rsidR="00F92AD5">
        <w:rPr>
          <w:sz w:val="28"/>
          <w:szCs w:val="28"/>
        </w:rPr>
        <w:t xml:space="preserve"> ср</w:t>
      </w:r>
      <w:r w:rsidR="008C220A">
        <w:rPr>
          <w:sz w:val="28"/>
          <w:szCs w:val="28"/>
        </w:rPr>
        <w:t>оке предоставления до 16 июля</w:t>
      </w:r>
      <w:r w:rsidRPr="0019639B">
        <w:rPr>
          <w:sz w:val="28"/>
          <w:szCs w:val="28"/>
        </w:rPr>
        <w:t xml:space="preserve"> 2019 года.</w:t>
      </w:r>
    </w:p>
    <w:p w:rsidR="00D6519F" w:rsidRPr="00340F3D" w:rsidP="00D651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>В</w:t>
      </w:r>
      <w:r w:rsidRPr="00B95E08" w:rsidR="00A7583F">
        <w:rPr>
          <w:rFonts w:ascii="Times New Roman" w:eastAsia="Calibri" w:hAnsi="Times New Roman" w:cs="Times New Roman"/>
          <w:sz w:val="28"/>
          <w:szCs w:val="28"/>
        </w:rPr>
        <w:t xml:space="preserve"> су</w:t>
      </w:r>
      <w:r w:rsidR="004F4892">
        <w:rPr>
          <w:rFonts w:ascii="Times New Roman" w:eastAsia="Calibri" w:hAnsi="Times New Roman" w:cs="Times New Roman"/>
          <w:sz w:val="28"/>
          <w:szCs w:val="28"/>
        </w:rPr>
        <w:t xml:space="preserve">дебное </w:t>
      </w:r>
      <w:r w:rsidR="00E96A40">
        <w:rPr>
          <w:rFonts w:ascii="Times New Roman" w:eastAsia="Calibri" w:hAnsi="Times New Roman" w:cs="Times New Roman"/>
          <w:sz w:val="28"/>
          <w:szCs w:val="28"/>
        </w:rPr>
        <w:t>заседание Голубенко Г.В.</w:t>
      </w:r>
      <w:r w:rsidR="006B7374">
        <w:rPr>
          <w:rFonts w:ascii="Times New Roman" w:eastAsia="Calibri" w:hAnsi="Times New Roman" w:cs="Times New Roman"/>
          <w:sz w:val="28"/>
          <w:szCs w:val="28"/>
        </w:rPr>
        <w:t xml:space="preserve"> не явилась,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извещалась </w:t>
      </w:r>
      <w:r w:rsidRPr="00C55262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5262">
        <w:rPr>
          <w:rFonts w:ascii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  С указанного адреса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 Голубенко Г.В.</w:t>
      </w:r>
      <w:r w:rsidRPr="00C55262">
        <w:rPr>
          <w:rFonts w:ascii="Times New Roman" w:hAnsi="Times New Roman" w:cs="Times New Roman"/>
          <w:sz w:val="28"/>
          <w:szCs w:val="28"/>
        </w:rPr>
        <w:t xml:space="preserve"> 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>вернулся конверт</w:t>
      </w:r>
      <w:r w:rsidRPr="00C55262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 почтового о</w:t>
      </w:r>
      <w:r>
        <w:rPr>
          <w:rFonts w:ascii="Times New Roman" w:eastAsia="Times New Roman" w:hAnsi="Times New Roman" w:cs="Times New Roman"/>
          <w:sz w:val="28"/>
          <w:szCs w:val="28"/>
        </w:rPr>
        <w:t>тделения – «истек срок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 хранения». В соответствии с п. 6 Постановления Пленума Верховного Суда Российской Федер</w:t>
      </w:r>
      <w:r w:rsidRPr="00C55262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>
        <w:rPr>
          <w:rFonts w:ascii="Times New Roman" w:hAnsi="Times New Roman" w:cs="Times New Roman"/>
          <w:sz w:val="28"/>
          <w:szCs w:val="28"/>
        </w:rPr>
        <w:t>Голубенко Г.В.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изложенным, мировой судья считает возможным рассмотреть дело в отсутствие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Голубенко Г.В.</w:t>
      </w:r>
    </w:p>
    <w:p w:rsidR="001220D4" w:rsidRPr="00B95E08" w:rsidP="005B445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2351">
        <w:rPr>
          <w:rFonts w:ascii="Times New Roman" w:eastAsia="Calibri" w:hAnsi="Times New Roman" w:cs="Times New Roman"/>
          <w:sz w:val="28"/>
          <w:szCs w:val="28"/>
        </w:rPr>
        <w:t>И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</w:t>
      </w:r>
      <w:r w:rsidRPr="00B95E08" w:rsidR="00AC69C8">
        <w:rPr>
          <w:rFonts w:ascii="Times New Roman" w:eastAsia="Times New Roman" w:hAnsi="Times New Roman" w:cs="Times New Roman"/>
          <w:sz w:val="28"/>
          <w:szCs w:val="28"/>
        </w:rPr>
        <w:t>истративном правона</w:t>
      </w:r>
      <w:r w:rsidR="004F4892">
        <w:rPr>
          <w:rFonts w:ascii="Times New Roman" w:eastAsia="Times New Roman" w:hAnsi="Times New Roman" w:cs="Times New Roman"/>
          <w:sz w:val="28"/>
          <w:szCs w:val="28"/>
        </w:rPr>
        <w:t xml:space="preserve">рушении </w:t>
      </w:r>
      <w:r w:rsidR="008C220A">
        <w:rPr>
          <w:rFonts w:ascii="Times New Roman" w:eastAsia="Times New Roman" w:hAnsi="Times New Roman" w:cs="Times New Roman"/>
          <w:sz w:val="28"/>
          <w:szCs w:val="28"/>
        </w:rPr>
        <w:t>от 09.06.2020 № 100</w:t>
      </w:r>
      <w:r w:rsidRPr="00B95E08" w:rsidR="00741112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B95E08" w:rsidR="00AC69C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95E08" w:rsidR="00741112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>уведомления о составлении протокола</w:t>
      </w:r>
      <w:r w:rsidR="006B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(л.д. 3</w:t>
      </w:r>
      <w:r w:rsidRPr="00B95E08" w:rsidR="00AC69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2351">
        <w:rPr>
          <w:rFonts w:ascii="Times New Roman" w:eastAsia="Times New Roman" w:hAnsi="Times New Roman" w:cs="Times New Roman"/>
          <w:sz w:val="28"/>
          <w:szCs w:val="28"/>
        </w:rPr>
        <w:t>, копия</w:t>
      </w:r>
      <w:r w:rsidRPr="00B95E08" w:rsidR="000F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>извещения о непредставлении в территориальный орган Пенсионного Фонда Российской Федерации сведений индивидуального (персонифицированного) учета (л.д. 4), копия реестра отправленных писем от 01.0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>4.2020, от 09.06.2020 (л.д. 5,12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), копия отчета об отслеживании почтового отправления (л.д. 6), копия журнала приема сведений о застрахованных лицах (СЗВ-М) (л.д. 7), </w:t>
      </w:r>
      <w:r w:rsidR="001447CD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Pr="00B95E08" w:rsidR="00C93425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ООО «Агрокапитал»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 8-10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 xml:space="preserve">копия уведомления о непредставлении отчетности (л.д. 11), 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копия квитанции о почтовом отправлении (л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>.д. 12</w:t>
      </w:r>
      <w:r w:rsidR="004F48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20D4" w:rsidRPr="00B95E08" w:rsidP="005709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           Оценивая исследованные доказательства в их совокупности, мировой судья признает доказанной виновность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>должностного ли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ца Голубенко Галины Витальевны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а именно: </w:t>
      </w:r>
      <w:r w:rsidRPr="00B95E08">
        <w:rPr>
          <w:rFonts w:ascii="Times New Roman" w:eastAsia="Calibri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B95E08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1EBF">
        <w:rPr>
          <w:rFonts w:ascii="Times New Roman" w:eastAsia="Calibri" w:hAnsi="Times New Roman" w:cs="Times New Roman"/>
          <w:sz w:val="28"/>
          <w:szCs w:val="28"/>
        </w:rPr>
        <w:t>, смягчающих и отягчающих</w:t>
      </w: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B1EB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Голубенко Г.В.</w:t>
      </w:r>
      <w:r w:rsidRPr="00B95E08" w:rsidR="00CC1AD9">
        <w:rPr>
          <w:rFonts w:ascii="Times New Roman" w:eastAsia="Times New Roman" w:hAnsi="Times New Roman" w:cs="Times New Roman"/>
          <w:sz w:val="28"/>
          <w:szCs w:val="28"/>
        </w:rPr>
        <w:t>, миро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вым судьей не установлено</w:t>
      </w:r>
      <w:r w:rsidRPr="00B95E08" w:rsidR="00CC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9B1EB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Голубенко Г.В.</w:t>
      </w: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</w:t>
      </w:r>
      <w:r w:rsidRPr="00B95E08" w:rsidR="00763D90">
        <w:rPr>
          <w:rFonts w:ascii="Times New Roman" w:eastAsia="Calibri" w:hAnsi="Times New Roman" w:cs="Times New Roman"/>
          <w:sz w:val="28"/>
          <w:szCs w:val="28"/>
        </w:rPr>
        <w:t>аво</w:t>
      </w:r>
      <w:r w:rsidR="00142351">
        <w:rPr>
          <w:rFonts w:ascii="Times New Roman" w:eastAsia="Calibri" w:hAnsi="Times New Roman" w:cs="Times New Roman"/>
          <w:sz w:val="28"/>
          <w:szCs w:val="28"/>
        </w:rPr>
        <w:t>на</w:t>
      </w:r>
      <w:r w:rsidR="009B1EBF">
        <w:rPr>
          <w:rFonts w:ascii="Times New Roman" w:eastAsia="Calibri" w:hAnsi="Times New Roman" w:cs="Times New Roman"/>
          <w:sz w:val="28"/>
          <w:szCs w:val="28"/>
        </w:rPr>
        <w:t>рушения, личность виновного, отсутствие</w:t>
      </w:r>
      <w:r w:rsidR="00E91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E08">
        <w:rPr>
          <w:rFonts w:ascii="Times New Roman" w:eastAsia="Calibri" w:hAnsi="Times New Roman" w:cs="Times New Roman"/>
          <w:sz w:val="28"/>
          <w:szCs w:val="28"/>
        </w:rPr>
        <w:t>обстоя</w:t>
      </w:r>
      <w:r w:rsidR="009B1EBF">
        <w:rPr>
          <w:rFonts w:ascii="Times New Roman" w:eastAsia="Calibri" w:hAnsi="Times New Roman" w:cs="Times New Roman"/>
          <w:sz w:val="28"/>
          <w:szCs w:val="28"/>
        </w:rPr>
        <w:t>тельств</w:t>
      </w:r>
      <w:r w:rsidRPr="00B95E08">
        <w:rPr>
          <w:rFonts w:ascii="Times New Roman" w:eastAsia="Calibri" w:hAnsi="Times New Roman" w:cs="Times New Roman"/>
          <w:sz w:val="28"/>
          <w:szCs w:val="28"/>
        </w:rPr>
        <w:t>, смягча</w:t>
      </w:r>
      <w:r w:rsidR="009B1EBF">
        <w:rPr>
          <w:rFonts w:ascii="Times New Roman" w:eastAsia="Calibri" w:hAnsi="Times New Roman" w:cs="Times New Roman"/>
          <w:sz w:val="28"/>
          <w:szCs w:val="28"/>
        </w:rPr>
        <w:t>ющих и отягчающих</w:t>
      </w:r>
      <w:r w:rsidR="00E912D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9B1EBF">
        <w:rPr>
          <w:rFonts w:ascii="Times New Roman" w:eastAsia="Calibri" w:hAnsi="Times New Roman" w:cs="Times New Roman"/>
          <w:sz w:val="28"/>
          <w:szCs w:val="28"/>
        </w:rPr>
        <w:t>дминистративную ответственность.</w:t>
      </w:r>
    </w:p>
    <w:p w:rsidR="001220D4" w:rsidRPr="00B95E08" w:rsidP="00CC1AD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</w:t>
      </w:r>
      <w:r w:rsidRPr="00B95E08" w:rsidR="005709D0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29.9-29.11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7F7B85" w:rsidRPr="00B95E08" w:rsidP="00CC1AD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D4" w:rsidRPr="00B95E08" w:rsidP="005709D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220D4" w:rsidRPr="00B95E08" w:rsidP="005709D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Голубенко Галину Витальевну</w:t>
      </w:r>
      <w:r w:rsidRPr="00B95E08" w:rsidR="0057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Pr="00B95E08" w:rsidR="00E7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ст. 15.33.2 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</w:t>
      </w:r>
      <w:r w:rsidR="001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</w:t>
      </w:r>
      <w:r w:rsidRPr="00B95E08" w:rsidR="00CD3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размере 30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0 (трехсот) рублей.</w:t>
      </w:r>
    </w:p>
    <w:p w:rsidR="001220D4" w:rsidRPr="00142351" w:rsidP="00142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для уплаты административного штрафа: </w:t>
      </w:r>
      <w:r w:rsidRPr="003F1C0A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eastAsia="Calibri" w:hAnsi="Times New Roman" w:cs="Times New Roman"/>
          <w:sz w:val="28"/>
          <w:szCs w:val="28"/>
        </w:rPr>
        <w:t>718000, КБК 82811601153010332140</w:t>
      </w:r>
      <w:r w:rsidRPr="003F1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ому судье судебного участка № 60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95E08" w:rsidR="005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142351" w:rsidP="00142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D4" w:rsidRPr="00B95E08" w:rsidP="00142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судья: 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М.В. Матюшенко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0D4" w:rsidRPr="00B95E08" w:rsidP="005709D0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2F00" w:rsidRPr="00B95E08" w:rsidP="005709D0">
      <w:pPr>
        <w:spacing w:line="240" w:lineRule="auto"/>
        <w:contextualSpacing/>
        <w:rPr>
          <w:sz w:val="28"/>
          <w:szCs w:val="28"/>
        </w:rPr>
      </w:pPr>
    </w:p>
    <w:sectPr w:rsidSect="004230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0821"/>
      <w:docPartObj>
        <w:docPartGallery w:val="Page Numbers (Bottom of Page)"/>
        <w:docPartUnique/>
      </w:docPartObj>
    </w:sdtPr>
    <w:sdtContent>
      <w:p w:rsidR="00D65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11012"/>
    <w:rsid w:val="0001605B"/>
    <w:rsid w:val="00020FEA"/>
    <w:rsid w:val="000324D8"/>
    <w:rsid w:val="0003696A"/>
    <w:rsid w:val="00082A89"/>
    <w:rsid w:val="000B131D"/>
    <w:rsid w:val="000D3C3F"/>
    <w:rsid w:val="000D7028"/>
    <w:rsid w:val="000F3DE2"/>
    <w:rsid w:val="001007E7"/>
    <w:rsid w:val="0011526B"/>
    <w:rsid w:val="001220D4"/>
    <w:rsid w:val="00142351"/>
    <w:rsid w:val="001447CD"/>
    <w:rsid w:val="00181061"/>
    <w:rsid w:val="001853D5"/>
    <w:rsid w:val="0019639B"/>
    <w:rsid w:val="001D0CEC"/>
    <w:rsid w:val="001E7B37"/>
    <w:rsid w:val="001F2A0B"/>
    <w:rsid w:val="001F2F00"/>
    <w:rsid w:val="00203029"/>
    <w:rsid w:val="00213ABC"/>
    <w:rsid w:val="00226140"/>
    <w:rsid w:val="00242C21"/>
    <w:rsid w:val="00264776"/>
    <w:rsid w:val="00265F86"/>
    <w:rsid w:val="002B1380"/>
    <w:rsid w:val="002C0038"/>
    <w:rsid w:val="002E081E"/>
    <w:rsid w:val="003028E6"/>
    <w:rsid w:val="003069B9"/>
    <w:rsid w:val="003169EE"/>
    <w:rsid w:val="00340F3D"/>
    <w:rsid w:val="00353E90"/>
    <w:rsid w:val="00366EB8"/>
    <w:rsid w:val="003B1444"/>
    <w:rsid w:val="003F1C0A"/>
    <w:rsid w:val="003F2473"/>
    <w:rsid w:val="00403C39"/>
    <w:rsid w:val="0042308E"/>
    <w:rsid w:val="00431CAB"/>
    <w:rsid w:val="00435825"/>
    <w:rsid w:val="00464FF8"/>
    <w:rsid w:val="004C54CB"/>
    <w:rsid w:val="004C7323"/>
    <w:rsid w:val="004E20CD"/>
    <w:rsid w:val="004F095D"/>
    <w:rsid w:val="004F1CB1"/>
    <w:rsid w:val="004F4892"/>
    <w:rsid w:val="00522CFA"/>
    <w:rsid w:val="00563973"/>
    <w:rsid w:val="005709D0"/>
    <w:rsid w:val="00572201"/>
    <w:rsid w:val="00574BC1"/>
    <w:rsid w:val="0059160A"/>
    <w:rsid w:val="005B445C"/>
    <w:rsid w:val="005C611B"/>
    <w:rsid w:val="006202BA"/>
    <w:rsid w:val="006469CE"/>
    <w:rsid w:val="006B6885"/>
    <w:rsid w:val="006B7374"/>
    <w:rsid w:val="006D0BBD"/>
    <w:rsid w:val="00720329"/>
    <w:rsid w:val="00741112"/>
    <w:rsid w:val="007621F8"/>
    <w:rsid w:val="00763D90"/>
    <w:rsid w:val="007D1527"/>
    <w:rsid w:val="007F26E3"/>
    <w:rsid w:val="007F7B85"/>
    <w:rsid w:val="0080484F"/>
    <w:rsid w:val="00822F2C"/>
    <w:rsid w:val="00834A53"/>
    <w:rsid w:val="00845A63"/>
    <w:rsid w:val="008506C0"/>
    <w:rsid w:val="00880FD2"/>
    <w:rsid w:val="00883256"/>
    <w:rsid w:val="008A767E"/>
    <w:rsid w:val="008B3057"/>
    <w:rsid w:val="008C220A"/>
    <w:rsid w:val="008C5CDE"/>
    <w:rsid w:val="008F7B7E"/>
    <w:rsid w:val="009060C3"/>
    <w:rsid w:val="00922B7B"/>
    <w:rsid w:val="0093218F"/>
    <w:rsid w:val="009A0B61"/>
    <w:rsid w:val="009B1EBF"/>
    <w:rsid w:val="009E7119"/>
    <w:rsid w:val="009F094A"/>
    <w:rsid w:val="009F6501"/>
    <w:rsid w:val="00A10127"/>
    <w:rsid w:val="00A7583F"/>
    <w:rsid w:val="00A85F07"/>
    <w:rsid w:val="00A91B58"/>
    <w:rsid w:val="00AB1A40"/>
    <w:rsid w:val="00AC69C8"/>
    <w:rsid w:val="00AF2947"/>
    <w:rsid w:val="00B13135"/>
    <w:rsid w:val="00B5439B"/>
    <w:rsid w:val="00B55844"/>
    <w:rsid w:val="00B84C7E"/>
    <w:rsid w:val="00B95E08"/>
    <w:rsid w:val="00BE014E"/>
    <w:rsid w:val="00BE2AE7"/>
    <w:rsid w:val="00BE46F6"/>
    <w:rsid w:val="00BE6D5A"/>
    <w:rsid w:val="00BF203A"/>
    <w:rsid w:val="00C211FC"/>
    <w:rsid w:val="00C24824"/>
    <w:rsid w:val="00C55262"/>
    <w:rsid w:val="00C66640"/>
    <w:rsid w:val="00C93425"/>
    <w:rsid w:val="00CA7092"/>
    <w:rsid w:val="00CB4658"/>
    <w:rsid w:val="00CC1AD9"/>
    <w:rsid w:val="00CD32E8"/>
    <w:rsid w:val="00CF3FA0"/>
    <w:rsid w:val="00D356D1"/>
    <w:rsid w:val="00D4458F"/>
    <w:rsid w:val="00D6519F"/>
    <w:rsid w:val="00D9789E"/>
    <w:rsid w:val="00DB3A2E"/>
    <w:rsid w:val="00DE42DA"/>
    <w:rsid w:val="00E3080E"/>
    <w:rsid w:val="00E74D71"/>
    <w:rsid w:val="00E912D1"/>
    <w:rsid w:val="00E96A40"/>
    <w:rsid w:val="00ED2C71"/>
    <w:rsid w:val="00EE5EDF"/>
    <w:rsid w:val="00EE6512"/>
    <w:rsid w:val="00F27D80"/>
    <w:rsid w:val="00F30C37"/>
    <w:rsid w:val="00F73B50"/>
    <w:rsid w:val="00F92AD5"/>
    <w:rsid w:val="00FA4A59"/>
    <w:rsid w:val="00FC4C20"/>
    <w:rsid w:val="00FD58FA"/>
    <w:rsid w:val="00FF2F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754B02-3AF5-4137-BEBD-235BB867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Style18">
    <w:name w:val="Style18"/>
    <w:basedOn w:val="Normal"/>
    <w:uiPriority w:val="99"/>
    <w:rsid w:val="00E96A4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EA89-9C59-4E54-8F87-A639A562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