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D221C7">
        <w:rPr>
          <w:rFonts w:ascii="Times New Roman" w:eastAsia="Times New Roman" w:hAnsi="Times New Roman" w:cs="Times New Roman"/>
          <w:lang w:eastAsia="ru-RU"/>
        </w:rPr>
        <w:t>290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D221C7">
        <w:rPr>
          <w:rFonts w:ascii="Times New Roman" w:eastAsia="Times New Roman" w:hAnsi="Times New Roman" w:cs="Times New Roman"/>
          <w:lang w:eastAsia="ru-RU"/>
        </w:rPr>
        <w:t xml:space="preserve">984-42 </w:t>
      </w:r>
    </w:p>
    <w:p w:rsidR="00D221C7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11 июня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92600" w:rsidP="00647AA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3B1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Эдема Вадимовича</w:t>
      </w:r>
      <w:r w:rsidR="003B1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C7196C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4D2F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Хайриев Э.В. 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08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00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2202689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ПС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ГИБДД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>ВД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г. Евпатория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6.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Хайриев Э.В. </w:t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ым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8.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6.202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Хайриев Э.В. 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Хайриеву Э.В.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Конституции РФ. Отвода судьи и ходатайств не заявил. </w:t>
      </w:r>
      <w:r w:rsidR="00D221C7">
        <w:rPr>
          <w:rFonts w:ascii="Times New Roman" w:eastAsia="Calibri" w:hAnsi="Times New Roman" w:cs="Times New Roman"/>
          <w:sz w:val="24"/>
          <w:szCs w:val="24"/>
        </w:rPr>
        <w:t xml:space="preserve">Хайриев Э.В.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плати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11.06.2024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Часть 1 ст. 20.25 КоАП РФ предусматривает административную ответственность за неуплату административного штрафа в срок, предусмотренный 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D221C7">
        <w:rPr>
          <w:rFonts w:ascii="Times New Roman" w:eastAsia="Calibri" w:hAnsi="Times New Roman" w:cs="Times New Roman"/>
          <w:sz w:val="24"/>
          <w:szCs w:val="24"/>
        </w:rPr>
        <w:t>Хайриева Э.В.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50770 от 11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D221C7">
        <w:rPr>
          <w:rFonts w:ascii="Times New Roman" w:eastAsia="Calibri" w:hAnsi="Times New Roman" w:cs="Times New Roman"/>
          <w:sz w:val="24"/>
          <w:szCs w:val="24"/>
        </w:rPr>
        <w:t>Хайриева Э.В.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18810082230002202689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A50328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D221C7">
        <w:rPr>
          <w:rFonts w:ascii="Times New Roman" w:eastAsia="Calibri" w:hAnsi="Times New Roman" w:cs="Times New Roman"/>
          <w:sz w:val="24"/>
          <w:szCs w:val="24"/>
        </w:rPr>
        <w:t>Хайриева Э.В.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ст.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8.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из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базы данных ГИБДД (л.д.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D221C7">
        <w:rPr>
          <w:rFonts w:ascii="Times New Roman" w:eastAsia="Calibri" w:hAnsi="Times New Roman" w:cs="Times New Roman"/>
          <w:sz w:val="24"/>
          <w:szCs w:val="24"/>
        </w:rPr>
        <w:t>Хайриеву Э.В.</w:t>
      </w:r>
      <w:r w:rsidR="005A0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4D2F1E">
        <w:rPr>
          <w:rFonts w:ascii="Times New Roman" w:eastAsia="Calibri" w:hAnsi="Times New Roman" w:cs="Times New Roman"/>
          <w:sz w:val="24"/>
          <w:szCs w:val="24"/>
        </w:rPr>
        <w:t xml:space="preserve"> и внесения изменений</w:t>
      </w:r>
      <w:r w:rsidRPr="00C37A82">
        <w:rPr>
          <w:rFonts w:ascii="Times New Roman" w:eastAsia="Calibri" w:hAnsi="Times New Roman" w:cs="Times New Roman"/>
          <w:sz w:val="24"/>
          <w:szCs w:val="24"/>
        </w:rPr>
        <w:t>, е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D221C7">
        <w:rPr>
          <w:rFonts w:ascii="Times New Roman" w:eastAsia="Calibri" w:hAnsi="Times New Roman" w:cs="Times New Roman"/>
          <w:sz w:val="24"/>
          <w:szCs w:val="24"/>
        </w:rPr>
        <w:t>Хайриева Э.В.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967DE2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>, смягчающим административную ответственность, мировой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удья признаёт </w:t>
      </w:r>
      <w:r w:rsidRPr="00967DE2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Pr="00967D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B8" w:rsidRPr="00C37A82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20BFE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аказания, мировой судья учитывает характер совершенного </w:t>
      </w:r>
      <w:r w:rsidR="00D221C7">
        <w:rPr>
          <w:rFonts w:ascii="Times New Roman" w:eastAsia="Calibri" w:hAnsi="Times New Roman" w:cs="Times New Roman"/>
          <w:sz w:val="24"/>
          <w:szCs w:val="24"/>
        </w:rPr>
        <w:t>Хайриевым Э.В.</w:t>
      </w:r>
      <w:r w:rsidR="00B50C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</w:t>
      </w:r>
      <w:r w:rsidR="005A03F5"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967DE2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ст. 3.1 КоАП РФ,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</w:t>
      </w:r>
      <w:r w:rsidRPr="00C37A82">
        <w:rPr>
          <w:rFonts w:ascii="Times New Roman" w:eastAsia="Calibri" w:hAnsi="Times New Roman" w:cs="Times New Roman"/>
          <w:sz w:val="24"/>
          <w:szCs w:val="24"/>
        </w:rPr>
        <w:t>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3B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B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Эдема Вадимовича 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</w:t>
      </w:r>
      <w:r w:rsidRPr="00C37A82">
        <w:rPr>
          <w:rFonts w:ascii="Times New Roman" w:eastAsia="Calibri" w:hAnsi="Times New Roman" w:cs="Times New Roman"/>
          <w:sz w:val="24"/>
          <w:szCs w:val="24"/>
        </w:rPr>
        <w:t>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3B19F7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3B19F7">
        <w:rPr>
          <w:rFonts w:ascii="Times New Roman" w:eastAsia="Calibri" w:hAnsi="Times New Roman" w:cs="Times New Roman"/>
          <w:sz w:val="24"/>
          <w:szCs w:val="24"/>
        </w:rPr>
        <w:t>одна 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3B19F7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D221C7">
        <w:t>290</w:t>
      </w:r>
      <w:r w:rsidR="00B50C99">
        <w:t>2</w:t>
      </w:r>
      <w:r w:rsidRPr="003C6845">
        <w:t>4201</w:t>
      </w:r>
      <w:r w:rsidR="00D221C7">
        <w:t>32</w:t>
      </w:r>
      <w:r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</w:t>
      </w:r>
      <w:r w:rsidRPr="00C37A82">
        <w:rPr>
          <w:rFonts w:ascii="Times New Roman" w:hAnsi="Times New Roman" w:cs="Times New Roman"/>
          <w:sz w:val="24"/>
          <w:szCs w:val="24"/>
        </w:rPr>
        <w:t>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</w:t>
      </w:r>
      <w:r w:rsidRPr="00C37A82">
        <w:rPr>
          <w:rFonts w:ascii="Times New Roman" w:hAnsi="Times New Roman" w:cs="Times New Roman"/>
          <w:sz w:val="24"/>
          <w:szCs w:val="24"/>
        </w:rPr>
        <w:t>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Постанов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96C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045AB8" w:rsidP="00C7196C">
      <w:pPr>
        <w:rPr>
          <w:rFonts w:ascii="Times New Roman" w:eastAsia="Calibri" w:hAnsi="Times New Roman" w:cs="Times New Roman"/>
          <w:sz w:val="24"/>
          <w:szCs w:val="24"/>
        </w:rPr>
      </w:pPr>
    </w:p>
    <w:p w:rsidR="00C7196C" w:rsidP="00C7196C">
      <w:pPr>
        <w:rPr>
          <w:rFonts w:ascii="Times New Roman" w:eastAsia="Calibri" w:hAnsi="Times New Roman" w:cs="Times New Roman"/>
          <w:sz w:val="24"/>
          <w:szCs w:val="24"/>
        </w:rPr>
      </w:pPr>
    </w:p>
    <w:p w:rsidR="00C7196C" w:rsidP="00C7196C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C7196C" w:rsidP="00C7196C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C7196C" w:rsidP="00C7196C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C7196C" w:rsidP="00C7196C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C7196C" w:rsidP="00C7196C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C7196C" w:rsidRPr="00C7196C" w:rsidP="00C7196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96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60626"/>
    <w:rsid w:val="000727F7"/>
    <w:rsid w:val="00084914"/>
    <w:rsid w:val="00097526"/>
    <w:rsid w:val="000A14F1"/>
    <w:rsid w:val="000A4771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050B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6C42"/>
    <w:rsid w:val="003527CC"/>
    <w:rsid w:val="00355047"/>
    <w:rsid w:val="00355447"/>
    <w:rsid w:val="0038439D"/>
    <w:rsid w:val="00395168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194E"/>
    <w:rsid w:val="00525D88"/>
    <w:rsid w:val="00532C41"/>
    <w:rsid w:val="00534A51"/>
    <w:rsid w:val="00541DD5"/>
    <w:rsid w:val="00561CE0"/>
    <w:rsid w:val="005717C7"/>
    <w:rsid w:val="00577A0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C6E07"/>
    <w:rsid w:val="005D0F81"/>
    <w:rsid w:val="005D1400"/>
    <w:rsid w:val="005D61A8"/>
    <w:rsid w:val="005E30DA"/>
    <w:rsid w:val="005E45C7"/>
    <w:rsid w:val="005E6BB7"/>
    <w:rsid w:val="005F16B3"/>
    <w:rsid w:val="005F4464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63A8C"/>
    <w:rsid w:val="00674F42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41811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4041"/>
    <w:rsid w:val="00807C1F"/>
    <w:rsid w:val="00823D07"/>
    <w:rsid w:val="00825A3F"/>
    <w:rsid w:val="008562CB"/>
    <w:rsid w:val="00861656"/>
    <w:rsid w:val="008629BB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447E8"/>
    <w:rsid w:val="00A454BD"/>
    <w:rsid w:val="00A45598"/>
    <w:rsid w:val="00A46D03"/>
    <w:rsid w:val="00A50328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196C"/>
    <w:rsid w:val="00C72ADB"/>
    <w:rsid w:val="00C73CC2"/>
    <w:rsid w:val="00C7447B"/>
    <w:rsid w:val="00C755D1"/>
    <w:rsid w:val="00CA63AA"/>
    <w:rsid w:val="00CB2F94"/>
    <w:rsid w:val="00CB4CE0"/>
    <w:rsid w:val="00CB78D3"/>
    <w:rsid w:val="00CD428E"/>
    <w:rsid w:val="00CE3F7C"/>
    <w:rsid w:val="00CF0FC6"/>
    <w:rsid w:val="00CF4149"/>
    <w:rsid w:val="00D04C57"/>
    <w:rsid w:val="00D053E8"/>
    <w:rsid w:val="00D1586D"/>
    <w:rsid w:val="00D221C7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E17DBA"/>
    <w:rsid w:val="00E2397E"/>
    <w:rsid w:val="00E253E0"/>
    <w:rsid w:val="00E26865"/>
    <w:rsid w:val="00E32015"/>
    <w:rsid w:val="00E40E9C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3F59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71CA6-C98B-4007-8301-39D4050E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