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BE1E83">
        <w:rPr>
          <w:rFonts w:ascii="Times New Roman" w:eastAsia="Times New Roman" w:hAnsi="Times New Roman" w:cs="Times New Roman"/>
          <w:sz w:val="24"/>
          <w:szCs w:val="24"/>
          <w:lang w:eastAsia="ru-RU"/>
        </w:rPr>
        <w:t>60-300</w:t>
      </w:r>
      <w:r w:rsidRPr="0000144E"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ноября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2017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авонарушении, предусмотренном частью </w:t>
      </w:r>
      <w:r w:rsidR="00BE1E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="00BE1E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12.27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RPr="00917BF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Омельченко Николая Васильевича,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994B5E" w:rsidRPr="0000144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>61 АГ 297598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>31.08.2017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…&gt;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>ул. 50 лет Победы, 7,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Омельченко Н.В., управляя транспортным средством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номерной знак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>, в нарушение п. 2.5 ПДД РФ оставил место дорожно-транспортного происшествия, участником которого он являлся, ответственность за которое предусмотрена</w:t>
      </w:r>
      <w:r w:rsidR="00CF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статьи 12.27 Кодекса Р</w:t>
      </w:r>
      <w:r w:rsidR="00BE1E83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 об административных правонарушениях.</w:t>
      </w:r>
    </w:p>
    <w:p w:rsidR="00FB60FE" w:rsidP="00FB60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BE1E83">
        <w:rPr>
          <w:rFonts w:ascii="Times New Roman" w:hAnsi="Times New Roman" w:cs="Times New Roman"/>
          <w:sz w:val="24"/>
          <w:szCs w:val="24"/>
        </w:rPr>
        <w:t xml:space="preserve">Омельченко Н.Н. вину признал, в содеянном раскаялся и пояснил, что 31.08.2017 года действительно управлял указанным автомобилем, </w:t>
      </w:r>
      <w:r w:rsidR="008001F2">
        <w:rPr>
          <w:rFonts w:ascii="Times New Roman" w:hAnsi="Times New Roman" w:cs="Times New Roman"/>
          <w:sz w:val="24"/>
          <w:szCs w:val="24"/>
        </w:rPr>
        <w:t xml:space="preserve">возле </w:t>
      </w:r>
      <w:r w:rsidR="008001F2">
        <w:rPr>
          <w:rFonts w:ascii="Times New Roman" w:hAnsi="Times New Roman" w:cs="Times New Roman"/>
          <w:sz w:val="24"/>
          <w:szCs w:val="24"/>
        </w:rPr>
        <w:t>Красноперекопской</w:t>
      </w:r>
      <w:r w:rsidR="008001F2">
        <w:rPr>
          <w:rFonts w:ascii="Times New Roman" w:hAnsi="Times New Roman" w:cs="Times New Roman"/>
          <w:sz w:val="24"/>
          <w:szCs w:val="24"/>
        </w:rPr>
        <w:t xml:space="preserve"> ЦГБ на автомобильной стоянке он двигался задним ходом, не рассчитал расстояние и допустил столкнове</w:t>
      </w:r>
      <w:r w:rsidR="00CF4F9D">
        <w:rPr>
          <w:rFonts w:ascii="Times New Roman" w:hAnsi="Times New Roman" w:cs="Times New Roman"/>
          <w:sz w:val="24"/>
          <w:szCs w:val="24"/>
        </w:rPr>
        <w:t xml:space="preserve">ние со стоящим автомобилем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…&gt;</w:t>
      </w:r>
      <w:r w:rsidR="008001F2">
        <w:rPr>
          <w:rFonts w:ascii="Times New Roman" w:hAnsi="Times New Roman" w:cs="Times New Roman"/>
          <w:sz w:val="24"/>
          <w:szCs w:val="24"/>
        </w:rPr>
        <w:t>государственный</w:t>
      </w:r>
      <w:r w:rsidR="008001F2">
        <w:rPr>
          <w:rFonts w:ascii="Times New Roman" w:hAnsi="Times New Roman" w:cs="Times New Roman"/>
          <w:sz w:val="24"/>
          <w:szCs w:val="24"/>
        </w:rPr>
        <w:t xml:space="preserve"> номерной знак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8001F2">
        <w:rPr>
          <w:rFonts w:ascii="Times New Roman" w:hAnsi="Times New Roman" w:cs="Times New Roman"/>
          <w:sz w:val="24"/>
          <w:szCs w:val="24"/>
        </w:rPr>
        <w:t>. Он испугался и покинул место ДТП, работников ДПС не вызывал. Просил назначить наказание в виде лишения права управления транспортным средством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1F2" w:rsidRPr="00FB60FE" w:rsidP="00FB60F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потерпевший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…&gt;</w:t>
      </w:r>
      <w:r>
        <w:rPr>
          <w:rFonts w:ascii="Times New Roman" w:hAnsi="Times New Roman" w:cs="Times New Roman"/>
          <w:sz w:val="24"/>
          <w:szCs w:val="24"/>
        </w:rPr>
        <w:t>мировому</w:t>
      </w:r>
      <w:r>
        <w:rPr>
          <w:rFonts w:ascii="Times New Roman" w:hAnsi="Times New Roman" w:cs="Times New Roman"/>
          <w:sz w:val="24"/>
          <w:szCs w:val="24"/>
        </w:rPr>
        <w:t xml:space="preserve"> судье пояснил, что 31.08.2017 года в 12-00 час он вместе с женой приехал в </w:t>
      </w:r>
      <w:r>
        <w:rPr>
          <w:rFonts w:ascii="Times New Roman" w:hAnsi="Times New Roman" w:cs="Times New Roman"/>
          <w:sz w:val="24"/>
          <w:szCs w:val="24"/>
        </w:rPr>
        <w:t>Красноперекопскую</w:t>
      </w:r>
      <w:r w:rsidR="00BA49EF">
        <w:rPr>
          <w:rFonts w:ascii="Times New Roman" w:hAnsi="Times New Roman" w:cs="Times New Roman"/>
          <w:sz w:val="24"/>
          <w:szCs w:val="24"/>
        </w:rPr>
        <w:t xml:space="preserve"> ЦГБ, его автомобиль </w:t>
      </w:r>
      <w:r w:rsidR="00917BF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находился на стоянке. После чего уехал на работу, оставив автомобиль на стоянке, в 12-30</w:t>
      </w:r>
      <w:r w:rsidR="00CF4F9D">
        <w:rPr>
          <w:rFonts w:ascii="Times New Roman" w:hAnsi="Times New Roman" w:cs="Times New Roman"/>
          <w:sz w:val="24"/>
          <w:szCs w:val="24"/>
        </w:rPr>
        <w:t>час 31.08.2017 года</w:t>
      </w:r>
      <w:r>
        <w:rPr>
          <w:rFonts w:ascii="Times New Roman" w:hAnsi="Times New Roman" w:cs="Times New Roman"/>
          <w:sz w:val="24"/>
          <w:szCs w:val="24"/>
        </w:rPr>
        <w:t xml:space="preserve"> ему сообщили, то его автомобиль </w:t>
      </w:r>
      <w:r w:rsidR="00CF4F9D">
        <w:rPr>
          <w:rFonts w:ascii="Times New Roman" w:hAnsi="Times New Roman" w:cs="Times New Roman"/>
          <w:sz w:val="24"/>
          <w:szCs w:val="24"/>
        </w:rPr>
        <w:t>был поврежден другим автомобилем, выезжавшим</w:t>
      </w:r>
      <w:r>
        <w:rPr>
          <w:rFonts w:ascii="Times New Roman" w:hAnsi="Times New Roman" w:cs="Times New Roman"/>
          <w:sz w:val="24"/>
          <w:szCs w:val="24"/>
        </w:rPr>
        <w:t xml:space="preserve"> со стоянки, водитель которого скрылся с места происшествия. Как оказалось, это был автомобиль под управлением Омельченко Н.Н., ущер</w:t>
      </w:r>
      <w:r w:rsidR="00F50CEB">
        <w:rPr>
          <w:rFonts w:ascii="Times New Roman" w:hAnsi="Times New Roman" w:cs="Times New Roman"/>
          <w:sz w:val="24"/>
          <w:szCs w:val="24"/>
        </w:rPr>
        <w:t xml:space="preserve">б </w:t>
      </w:r>
      <w:r w:rsidRPr="00917BFE" w:rsidR="00917B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 А.В. возмещен, претензий он не имеет.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F50CEB">
        <w:rPr>
          <w:rFonts w:ascii="Times New Roman" w:eastAsia="Calibri" w:hAnsi="Times New Roman" w:cs="Times New Roman"/>
          <w:sz w:val="24"/>
          <w:szCs w:val="24"/>
        </w:rPr>
        <w:t>Омельченко Н.Н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F50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BF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CEB">
        <w:rPr>
          <w:rFonts w:ascii="Times New Roman" w:eastAsia="Calibri" w:hAnsi="Times New Roman" w:cs="Times New Roman"/>
          <w:sz w:val="24"/>
          <w:szCs w:val="24"/>
        </w:rPr>
        <w:t>приходит к следующему.</w:t>
      </w:r>
    </w:p>
    <w:p w:rsidR="00F50CEB" w:rsidP="00F50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12.27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 оставление водителем в нарушение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F50CEB" w:rsidP="00F50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пункту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правил, не перемещать предметы, имеющие отношение к происшествию.</w:t>
      </w:r>
    </w:p>
    <w:p w:rsidR="00F50CEB" w:rsidP="00F50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системного толкования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пунктов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указанных правил в случае дорожно-транспортного происшествия с участием транспортных средств, водитель одного из которых не присутствует на месте дорожно-транспортного происшествия, в связи с чем установить наличие или отсутствие разногласий на предмет характера, перечня и оценки полученных повреждений не представляется возможным, другой участник дорожно-транспортного происшествия обязан сообщить о произошедшем дорожно-транспортном происшествии в полицию и дождаться прибытия сотрудников полиции на место дорожно-транспортного происшествия.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Однако, Омельченко Н.В. в нарушение указанных правил, оставил место дорожно-транспортного происшествия, участником которого он являлся.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мировой судья </w:t>
      </w:r>
      <w:r>
        <w:rPr>
          <w:rFonts w:ascii="Times New Roman" w:hAnsi="Times New Roman" w:cs="Times New Roman"/>
          <w:sz w:val="24"/>
          <w:szCs w:val="24"/>
        </w:rPr>
        <w:t>находит событие административного правонарушения и вину Омельченко Н.В. в его совершении установленной в судебном заседании следующими исследованными при рассмотрении дела доказательствами: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 от 31.08.2017 года (л.д.3);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определением об отказе в возбуждении дела об административном правонарушении (л.д.4)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схемой места совершения административного правонарушения (л.д.5)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справкой о дорожно-транспортном происшествии (л.д.6)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объяснением Омельченко Н.В. (л.д.7)</w:t>
      </w:r>
    </w:p>
    <w:p w:rsidR="00F50CEB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>
        <w:rPr>
          <w:rFonts w:ascii="Times New Roman" w:hAnsi="Times New Roman" w:cs="Times New Roman"/>
          <w:sz w:val="24"/>
          <w:szCs w:val="24"/>
        </w:rPr>
        <w:t>Карапетьян</w:t>
      </w:r>
      <w:r>
        <w:rPr>
          <w:rFonts w:ascii="Times New Roman" w:hAnsi="Times New Roman" w:cs="Times New Roman"/>
          <w:sz w:val="24"/>
          <w:szCs w:val="24"/>
        </w:rPr>
        <w:t xml:space="preserve"> А.В. (л.д.8)</w:t>
      </w:r>
    </w:p>
    <w:p w:rsidR="00F50CEB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 доверять представленным доказательствам оснований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CEB" w:rsidRPr="00CF4F9D" w:rsidP="00CF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Омельченко Н.В. по части 2 статьи 12.27 Кодекса Российской Федерации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hAnsi="Times New Roman" w:cs="Times New Roman"/>
          <w:sz w:val="24"/>
          <w:szCs w:val="24"/>
        </w:rPr>
        <w:t xml:space="preserve">оставление водителем в нарушение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50CEB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F50CEB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0CEB" w:rsidP="00F5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Обстоятельствами,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CF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Омельченко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</w:t>
      </w:r>
      <w:r w:rsidR="00CF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CEB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статьёй 4.3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CF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Омельченко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F50CEB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3.1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4F9D" w:rsidP="00CF4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ст. 4.1, ч. 2 ст. 12.27, ст.ст.29.9, 29.10, 30.3 Кодекса Российской Федерации об административных правонарушениях, мировой судья</w:t>
      </w:r>
    </w:p>
    <w:p w:rsidR="00CF4F9D" w:rsidRPr="00D80A10" w:rsidP="00CF4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F9D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CF4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CF4F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Омельченко Николая Васильевича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F4F9D">
        <w:rPr>
          <w:rFonts w:ascii="Times New Roman" w:eastAsia="Calibri" w:hAnsi="Times New Roman" w:cs="Times New Roman"/>
          <w:sz w:val="24"/>
          <w:szCs w:val="24"/>
        </w:rPr>
        <w:t>2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</w:t>
      </w:r>
      <w:r w:rsidR="00CF4F9D">
        <w:rPr>
          <w:rFonts w:ascii="Times New Roman" w:eastAsia="Calibri" w:hAnsi="Times New Roman" w:cs="Times New Roman"/>
          <w:sz w:val="24"/>
          <w:szCs w:val="24"/>
        </w:rPr>
        <w:t>7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F9D">
        <w:rPr>
          <w:rFonts w:ascii="Times New Roman" w:eastAsia="Calibri" w:hAnsi="Times New Roman" w:cs="Times New Roman"/>
          <w:sz w:val="24"/>
          <w:szCs w:val="24"/>
        </w:rPr>
        <w:t>лишения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4629"/>
    <w:rsid w:val="00135284"/>
    <w:rsid w:val="001A3EF1"/>
    <w:rsid w:val="001E2DDB"/>
    <w:rsid w:val="001E677C"/>
    <w:rsid w:val="00237F38"/>
    <w:rsid w:val="00292260"/>
    <w:rsid w:val="002B6A19"/>
    <w:rsid w:val="002E1580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35D7E"/>
    <w:rsid w:val="00544CF5"/>
    <w:rsid w:val="00550E3C"/>
    <w:rsid w:val="005658DA"/>
    <w:rsid w:val="00567F04"/>
    <w:rsid w:val="005F3EE6"/>
    <w:rsid w:val="006E0A1E"/>
    <w:rsid w:val="007617E6"/>
    <w:rsid w:val="00785D5D"/>
    <w:rsid w:val="007911A3"/>
    <w:rsid w:val="00797A37"/>
    <w:rsid w:val="007B668A"/>
    <w:rsid w:val="007E06F6"/>
    <w:rsid w:val="007F3D3E"/>
    <w:rsid w:val="008001F2"/>
    <w:rsid w:val="00820C62"/>
    <w:rsid w:val="008B7904"/>
    <w:rsid w:val="008C12C0"/>
    <w:rsid w:val="00917BFE"/>
    <w:rsid w:val="00922BEA"/>
    <w:rsid w:val="00936D7A"/>
    <w:rsid w:val="0095180B"/>
    <w:rsid w:val="00994B5E"/>
    <w:rsid w:val="00A061F9"/>
    <w:rsid w:val="00A51FBD"/>
    <w:rsid w:val="00A961EE"/>
    <w:rsid w:val="00AE2EAE"/>
    <w:rsid w:val="00B30AE3"/>
    <w:rsid w:val="00BA49EF"/>
    <w:rsid w:val="00BE1E83"/>
    <w:rsid w:val="00C42746"/>
    <w:rsid w:val="00C63E5D"/>
    <w:rsid w:val="00C8257D"/>
    <w:rsid w:val="00CE30C6"/>
    <w:rsid w:val="00CF4F9D"/>
    <w:rsid w:val="00D10AEC"/>
    <w:rsid w:val="00D65078"/>
    <w:rsid w:val="00D76232"/>
    <w:rsid w:val="00D77016"/>
    <w:rsid w:val="00D80A10"/>
    <w:rsid w:val="00E87806"/>
    <w:rsid w:val="00EC180C"/>
    <w:rsid w:val="00F36CE3"/>
    <w:rsid w:val="00F50CEB"/>
    <w:rsid w:val="00F51D36"/>
    <w:rsid w:val="00F70A50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9DE2EA8D7B6A708EA330773DC4BBB2BD5649E97788DA03103325A9AB6B278FCBCF6AB4B4C57FC4u9P3I" TargetMode="External" /><Relationship Id="rId5" Type="http://schemas.openxmlformats.org/officeDocument/2006/relationships/hyperlink" Target="consultantplus://offline/ref=FE9DE2EA8D7B6A708EA330773DC4BBB2BD5648EE748FDA03103325A9AB6B278FCBCF6AB4B4C47FC0u9P3I" TargetMode="External" /><Relationship Id="rId6" Type="http://schemas.openxmlformats.org/officeDocument/2006/relationships/hyperlink" Target="consultantplus://offline/ref=FE9DE2EA8D7B6A708EA330773DC4BBB2BD5648EE748FDA03103325A9AB6B278FCBCF6AB6B5uCPDI" TargetMode="External" /><Relationship Id="rId7" Type="http://schemas.openxmlformats.org/officeDocument/2006/relationships/hyperlink" Target="consultantplus://offline/ref=FE9DE2EA8D7B6A708EA330773DC4BBB2BD5648EE748FDA03103325A9AB6B278FCBCF6AB4B0uCP5I" TargetMode="External" /><Relationship Id="rId8" Type="http://schemas.openxmlformats.org/officeDocument/2006/relationships/hyperlink" Target="consultantplus://offline/ref=FE9DE2EA8D7B6A708EA330773DC4BBB2BD5648EE748FDA03103325A9AB6B278FCBCF6AB6B6uCP0I" TargetMode="External" /><Relationship Id="rId9" Type="http://schemas.openxmlformats.org/officeDocument/2006/relationships/hyperlink" Target="consultantplus://offline/ref=1AECDA89473B7725B0BD25BC610466F49D0EBE040103ABA1383F2E55A6E45961A70F06A8FEC47887aFY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