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165" w:rsidRPr="005D2700" w:rsidP="003D6165">
      <w:pPr>
        <w:spacing w:line="240" w:lineRule="auto"/>
        <w:ind w:left="5652"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Дело № 5-60-363</w:t>
      </w:r>
      <w:r w:rsidRPr="005D2700">
        <w:rPr>
          <w:rFonts w:eastAsia="Times New Roman" w:cs="Times New Roman"/>
          <w:sz w:val="28"/>
          <w:szCs w:val="28"/>
          <w:lang w:eastAsia="ru-RU"/>
        </w:rPr>
        <w:t>/2019</w:t>
      </w:r>
    </w:p>
    <w:p w:rsidR="003D6165" w:rsidRPr="005D2700" w:rsidP="003D6165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2700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3D6165" w:rsidRPr="005D2700" w:rsidP="003D6165">
      <w:pPr>
        <w:spacing w:line="240" w:lineRule="auto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D6165" w:rsidRPr="005D2700" w:rsidP="003D6165">
      <w:pPr>
        <w:spacing w:before="120" w:after="12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>24</w:t>
      </w:r>
      <w:r w:rsidR="00E41B82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Pr="005D2700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 2019</w:t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ab/>
      </w:r>
      <w:r w:rsidRPr="005D2700">
        <w:rPr>
          <w:rFonts w:eastAsia="Arial Unicode MS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3D6165" w:rsidRPr="005D2700" w:rsidP="003D6165">
      <w:pPr>
        <w:spacing w:line="240" w:lineRule="auto"/>
        <w:ind w:firstLine="709"/>
        <w:rPr>
          <w:rFonts w:eastAsia="Arial Unicode MS" w:cs="Times New Roman"/>
          <w:color w:val="000000" w:themeColor="text1"/>
          <w:sz w:val="28"/>
          <w:szCs w:val="28"/>
          <w:lang w:eastAsia="ru-RU"/>
        </w:rPr>
      </w:pPr>
      <w:r w:rsidRPr="005D2700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5D270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Крым, </w:t>
      </w:r>
      <w:r w:rsidRPr="005D270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5D270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5D2700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296002, РФ, Республика Крым, г. Красноперекопск, микрорайон 10, дом 4), </w:t>
      </w:r>
      <w:r w:rsidR="005C04D7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="00E41B82">
        <w:rPr>
          <w:rFonts w:eastAsia="Arial Unicode MS" w:cs="Times New Roman"/>
          <w:color w:val="000000" w:themeColor="text1"/>
          <w:sz w:val="28"/>
          <w:szCs w:val="28"/>
          <w:lang w:eastAsia="ru-RU"/>
        </w:rPr>
        <w:t>Матюшенко Т.А</w:t>
      </w:r>
      <w:r w:rsidR="005C04D7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5D2700">
        <w:rPr>
          <w:rFonts w:eastAsia="Arial Unicode MS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 w:rsidR="00356C53" w:rsidRPr="00B141DE" w:rsidP="00677EB9">
      <w:pPr>
        <w:spacing w:line="240" w:lineRule="auto"/>
        <w:ind w:firstLine="708"/>
        <w:rPr>
          <w:rFonts w:eastAsia="Arial Unicode MS"/>
          <w:sz w:val="28"/>
          <w:szCs w:val="28"/>
        </w:rPr>
      </w:pPr>
      <w:r>
        <w:rPr>
          <w:rFonts w:eastAsia="Arial Unicode MS" w:cs="Times New Roman"/>
          <w:color w:val="000000" w:themeColor="text1"/>
          <w:sz w:val="28"/>
          <w:szCs w:val="28"/>
          <w:lang w:eastAsia="ru-RU"/>
        </w:rPr>
        <w:t>Зуева Ивана Сергеевича</w:t>
      </w:r>
      <w:r w:rsidRPr="005D2700" w:rsidR="003D6165">
        <w:rPr>
          <w:rFonts w:eastAsia="Arial Unicode MS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</w:p>
    <w:p w:rsidR="005400C4" w:rsidRPr="00B141DE" w:rsidP="005400C4">
      <w:pPr>
        <w:pStyle w:val="NoSpacing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</w:t>
      </w:r>
      <w:r w:rsidRPr="00B141DE" w:rsidR="00356C53">
        <w:rPr>
          <w:rFonts w:eastAsia="Arial Unicode MS"/>
          <w:b/>
          <w:sz w:val="28"/>
          <w:szCs w:val="28"/>
        </w:rPr>
        <w:t>УСТАНОВИЛ:</w:t>
      </w:r>
    </w:p>
    <w:p w:rsidR="00356C53" w:rsidRPr="00B141DE" w:rsidP="00466991">
      <w:pPr>
        <w:pStyle w:val="NoSpacing"/>
        <w:ind w:firstLine="708"/>
        <w:rPr>
          <w:rFonts w:eastAsia="Arial Unicode MS"/>
          <w:sz w:val="28"/>
          <w:szCs w:val="28"/>
        </w:rPr>
      </w:pP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Согласно </w:t>
      </w:r>
      <w:r w:rsidRPr="00B141DE">
        <w:rPr>
          <w:sz w:val="28"/>
          <w:szCs w:val="28"/>
        </w:rPr>
        <w:t>протоколу</w:t>
      </w:r>
      <w:r w:rsidRPr="00B141DE">
        <w:rPr>
          <w:sz w:val="28"/>
          <w:szCs w:val="28"/>
        </w:rPr>
        <w:t xml:space="preserve"> об административных правонарушениях серии </w:t>
      </w:r>
      <w:r w:rsidR="0072289B">
        <w:rPr>
          <w:sz w:val="28"/>
          <w:szCs w:val="28"/>
        </w:rPr>
        <w:t xml:space="preserve">82 АП № 057179 </w:t>
      </w:r>
      <w:r w:rsidRPr="00B141DE">
        <w:rPr>
          <w:sz w:val="28"/>
          <w:szCs w:val="28"/>
        </w:rPr>
        <w:t xml:space="preserve">от </w:t>
      </w:r>
      <w:r w:rsidR="0072289B">
        <w:rPr>
          <w:sz w:val="28"/>
          <w:szCs w:val="28"/>
        </w:rPr>
        <w:t>28.07.2019</w:t>
      </w:r>
      <w:r w:rsidRPr="00B141DE">
        <w:rPr>
          <w:sz w:val="28"/>
          <w:szCs w:val="28"/>
        </w:rPr>
        <w:t xml:space="preserve">, </w:t>
      </w:r>
      <w:r w:rsidR="0072289B">
        <w:rPr>
          <w:sz w:val="28"/>
          <w:szCs w:val="28"/>
        </w:rPr>
        <w:t>Зуев И.С</w:t>
      </w:r>
      <w:r w:rsidR="00E632F6">
        <w:rPr>
          <w:sz w:val="28"/>
          <w:szCs w:val="28"/>
        </w:rPr>
        <w:t>.</w:t>
      </w:r>
      <w:r w:rsidR="002572EA">
        <w:rPr>
          <w:sz w:val="28"/>
          <w:szCs w:val="28"/>
        </w:rPr>
        <w:t xml:space="preserve"> </w:t>
      </w:r>
      <w:r w:rsidR="0072289B">
        <w:rPr>
          <w:sz w:val="28"/>
          <w:szCs w:val="28"/>
        </w:rPr>
        <w:t>28.07.2019 в 06:30 час</w:t>
      </w:r>
      <w:r w:rsidR="003333F7">
        <w:rPr>
          <w:sz w:val="28"/>
          <w:szCs w:val="28"/>
        </w:rPr>
        <w:t xml:space="preserve"> </w:t>
      </w:r>
      <w:r w:rsidR="0072289B">
        <w:rPr>
          <w:sz w:val="28"/>
          <w:szCs w:val="28"/>
        </w:rPr>
        <w:t xml:space="preserve">на 140 км автодороги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  <w:r w:rsidR="003333F7">
        <w:rPr>
          <w:sz w:val="28"/>
          <w:szCs w:val="28"/>
        </w:rPr>
        <w:t>,</w:t>
      </w:r>
      <w:r w:rsidR="00E632F6">
        <w:rPr>
          <w:sz w:val="28"/>
          <w:szCs w:val="28"/>
        </w:rPr>
        <w:t xml:space="preserve"> в нарушение п. 2.7 ПДД РФ управлял транспортным средством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  <w:r w:rsidR="00823D5E">
        <w:rPr>
          <w:sz w:val="28"/>
          <w:szCs w:val="28"/>
        </w:rPr>
        <w:t xml:space="preserve"> государственный регистрационный знак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  <w:r w:rsidR="00E632F6">
        <w:rPr>
          <w:sz w:val="28"/>
          <w:szCs w:val="28"/>
        </w:rPr>
        <w:t xml:space="preserve">, в состоянии опьянения, был освидетельствован в ГБУЗ РК ЦГБ г. Красноперекопска, акт медицинского освидетельствования № </w:t>
      </w:r>
      <w:r w:rsidR="00823D5E">
        <w:rPr>
          <w:sz w:val="28"/>
          <w:szCs w:val="28"/>
        </w:rPr>
        <w:t>180 от 28.07.2019</w:t>
      </w:r>
      <w:r w:rsidRPr="00B141DE" w:rsidR="005400C4">
        <w:rPr>
          <w:sz w:val="28"/>
          <w:szCs w:val="28"/>
        </w:rPr>
        <w:t xml:space="preserve">. </w:t>
      </w:r>
    </w:p>
    <w:p w:rsidR="00356C53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судебном заседании </w:t>
      </w:r>
      <w:r w:rsidRPr="00B141DE" w:rsidR="00CF266C">
        <w:rPr>
          <w:sz w:val="28"/>
          <w:szCs w:val="28"/>
        </w:rPr>
        <w:t xml:space="preserve">лицо, в отношении которого ведется производство по делу, </w:t>
      </w:r>
      <w:r w:rsidR="00823D5E">
        <w:rPr>
          <w:sz w:val="28"/>
          <w:szCs w:val="28"/>
        </w:rPr>
        <w:t>Зу</w:t>
      </w:r>
      <w:r w:rsidR="001461E1">
        <w:rPr>
          <w:sz w:val="28"/>
          <w:szCs w:val="28"/>
        </w:rPr>
        <w:t>ев И.С. вину не признал</w:t>
      </w:r>
      <w:r w:rsidR="004A31B7">
        <w:rPr>
          <w:sz w:val="28"/>
          <w:szCs w:val="28"/>
        </w:rPr>
        <w:t>,</w:t>
      </w:r>
      <w:r w:rsidR="001461E1">
        <w:rPr>
          <w:sz w:val="28"/>
          <w:szCs w:val="28"/>
        </w:rPr>
        <w:t xml:space="preserve"> с протоколом не согласен</w:t>
      </w:r>
      <w:r w:rsidR="00E8488F">
        <w:rPr>
          <w:sz w:val="28"/>
          <w:szCs w:val="28"/>
        </w:rPr>
        <w:t>.</w:t>
      </w:r>
    </w:p>
    <w:p w:rsidR="00E8488F" w:rsidP="00356C53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Представитель лица, в отношении которого ведется производство по делу, </w:t>
      </w:r>
      <w:r w:rsidR="001461E1">
        <w:rPr>
          <w:sz w:val="28"/>
          <w:szCs w:val="28"/>
        </w:rPr>
        <w:t>Свар</w:t>
      </w:r>
      <w:r w:rsidR="00823D5E">
        <w:rPr>
          <w:sz w:val="28"/>
          <w:szCs w:val="28"/>
        </w:rPr>
        <w:t>цевич</w:t>
      </w:r>
      <w:r w:rsidR="00823D5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мировому судье пояснил</w:t>
      </w:r>
      <w:r w:rsidR="00823D5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23D5E">
        <w:rPr>
          <w:sz w:val="28"/>
          <w:szCs w:val="28"/>
        </w:rPr>
        <w:t>что в акте медицинского освидетельствования имеется два замера на наличие состояния опьянения, первый результат согласно тесту 0,165 мг/л, второй – 0,135 мг/л, то есть второй замер является меньшим показателем 0,16 мг/л</w:t>
      </w:r>
      <w:r>
        <w:rPr>
          <w:sz w:val="28"/>
          <w:szCs w:val="28"/>
        </w:rPr>
        <w:t>.</w:t>
      </w:r>
      <w:r w:rsidR="00823D5E">
        <w:rPr>
          <w:sz w:val="28"/>
          <w:szCs w:val="28"/>
        </w:rPr>
        <w:t xml:space="preserve"> Таким образом, установление у Зуева И.С. состояния опьянения установлено в нарушение Правил освидетельствования лица, которое управляет транспортным средством. Просила производство по </w:t>
      </w:r>
      <w:r w:rsidR="00823D5E">
        <w:rPr>
          <w:sz w:val="28"/>
          <w:szCs w:val="28"/>
        </w:rPr>
        <w:t>делу  отношении</w:t>
      </w:r>
      <w:r w:rsidR="00823D5E">
        <w:rPr>
          <w:sz w:val="28"/>
          <w:szCs w:val="28"/>
        </w:rPr>
        <w:t xml:space="preserve"> Зуева И.С. по ч. 1 ст. 12.8 КоАП РФ прекратить, в связи с отсутствием состава правонарушения.</w:t>
      </w:r>
    </w:p>
    <w:p w:rsidR="00E8488F" w:rsidP="00356C53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в качестве свидетеля врач-нарколог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  <w:r w:rsidR="00E80A44">
        <w:rPr>
          <w:sz w:val="28"/>
          <w:szCs w:val="28"/>
        </w:rPr>
        <w:t>мировому</w:t>
      </w:r>
      <w:r w:rsidR="00E80A44">
        <w:rPr>
          <w:sz w:val="28"/>
          <w:szCs w:val="28"/>
        </w:rPr>
        <w:t xml:space="preserve"> судье пояснил, что </w:t>
      </w:r>
      <w:r w:rsidR="00823D5E">
        <w:rPr>
          <w:sz w:val="28"/>
          <w:szCs w:val="28"/>
        </w:rPr>
        <w:t>28.07.2019 проводил медицинское освидетельствование Зуева И.С. на состояние опьянения</w:t>
      </w:r>
      <w:r w:rsidR="00C607A8">
        <w:rPr>
          <w:sz w:val="28"/>
          <w:szCs w:val="28"/>
        </w:rPr>
        <w:t>.</w:t>
      </w:r>
      <w:r w:rsidR="00823D5E">
        <w:rPr>
          <w:sz w:val="28"/>
          <w:szCs w:val="28"/>
        </w:rPr>
        <w:t xml:space="preserve"> По проведению освидетельствования выявлен признак опьянения, при первичном </w:t>
      </w:r>
      <w:r w:rsidR="00823D5E">
        <w:rPr>
          <w:sz w:val="28"/>
          <w:szCs w:val="28"/>
        </w:rPr>
        <w:t>продутии</w:t>
      </w:r>
      <w:r w:rsidR="00823D5E">
        <w:rPr>
          <w:sz w:val="28"/>
          <w:szCs w:val="28"/>
        </w:rPr>
        <w:t xml:space="preserve"> и пробы теста результат составил 0,165 мг/л, при повторном - </w:t>
      </w:r>
      <w:r w:rsidR="00C607A8">
        <w:rPr>
          <w:sz w:val="28"/>
          <w:szCs w:val="28"/>
        </w:rPr>
        <w:t xml:space="preserve"> </w:t>
      </w:r>
      <w:r w:rsidR="00823D5E">
        <w:rPr>
          <w:sz w:val="28"/>
          <w:szCs w:val="28"/>
        </w:rPr>
        <w:t>0,135 мг/л</w:t>
      </w:r>
      <w:r w:rsidR="00816C49">
        <w:rPr>
          <w:sz w:val="28"/>
          <w:szCs w:val="28"/>
        </w:rPr>
        <w:t>. Заключение о состоянии алкогольного опьянения внес в акт медицинского освидетельствования на основании клинических признаков и показании прибора.</w:t>
      </w:r>
    </w:p>
    <w:p w:rsidR="003333F7" w:rsidP="00356C53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ДПС </w:t>
      </w:r>
      <w:r w:rsidR="00816C49">
        <w:rPr>
          <w:sz w:val="28"/>
          <w:szCs w:val="28"/>
        </w:rPr>
        <w:t>Бузмаков</w:t>
      </w:r>
      <w:r w:rsidR="00816C49">
        <w:rPr>
          <w:sz w:val="28"/>
          <w:szCs w:val="28"/>
        </w:rPr>
        <w:t xml:space="preserve"> О.И.</w:t>
      </w:r>
      <w:r w:rsidR="001461E1">
        <w:rPr>
          <w:sz w:val="28"/>
          <w:szCs w:val="28"/>
        </w:rPr>
        <w:t xml:space="preserve">, что при несении службы ним был остановлен автомобиль под управлением Зуева И.С., при проверке документом выяснилось, что у последнего имеются признаки алкогольного опьянения, Зуев И.С. был приглашен в служебный автомобиль, где был составлен протокол об отстранении от </w:t>
      </w:r>
      <w:r w:rsidR="00950B22">
        <w:rPr>
          <w:sz w:val="28"/>
          <w:szCs w:val="28"/>
        </w:rPr>
        <w:t>управление</w:t>
      </w:r>
      <w:r w:rsidR="001461E1">
        <w:rPr>
          <w:sz w:val="28"/>
          <w:szCs w:val="28"/>
        </w:rPr>
        <w:t xml:space="preserve"> транспортным средством</w:t>
      </w:r>
      <w:r w:rsidR="00950B22">
        <w:rPr>
          <w:sz w:val="28"/>
          <w:szCs w:val="28"/>
        </w:rPr>
        <w:t xml:space="preserve">, предложено пройти медицинское </w:t>
      </w:r>
      <w:r w:rsidR="00950B22">
        <w:rPr>
          <w:sz w:val="28"/>
          <w:szCs w:val="28"/>
        </w:rPr>
        <w:t xml:space="preserve">освидетельствование на состояние алкогольного опьянения на месте, от чего Зуев И.С. отказался, был составлен протокол о направлении на медицинское освидетельствование. В ГБУЗ ЦГБ г. Красноперекопска было проведено медицинское освидетельствование Зуева И.С., по результатам которого выдан акт, установлено состояние алкогольного опьянения. На основании акта о медицинском освидетельствовании на состояние алкогольного опьянения </w:t>
      </w:r>
      <w:r w:rsidR="00950B22">
        <w:rPr>
          <w:sz w:val="28"/>
          <w:szCs w:val="28"/>
        </w:rPr>
        <w:t>Бузмаковым</w:t>
      </w:r>
      <w:r w:rsidR="00950B22">
        <w:rPr>
          <w:sz w:val="28"/>
          <w:szCs w:val="28"/>
        </w:rPr>
        <w:t xml:space="preserve"> О.И. был составлен протокол об административном правонарушении в отношении Зуева И.С. по ч. 1 ст. 12.8 КоАП РФ.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Выслушав </w:t>
      </w:r>
      <w:r w:rsidR="00816C49">
        <w:rPr>
          <w:sz w:val="28"/>
          <w:szCs w:val="28"/>
        </w:rPr>
        <w:t>Зуева И.С.</w:t>
      </w:r>
      <w:r w:rsidR="00950B22">
        <w:rPr>
          <w:sz w:val="28"/>
          <w:szCs w:val="28"/>
        </w:rPr>
        <w:t xml:space="preserve">, </w:t>
      </w:r>
      <w:r w:rsidR="00816C49">
        <w:rPr>
          <w:sz w:val="28"/>
          <w:szCs w:val="28"/>
        </w:rPr>
        <w:t>Сварцевич</w:t>
      </w:r>
      <w:r w:rsidR="00816C49">
        <w:rPr>
          <w:sz w:val="28"/>
          <w:szCs w:val="28"/>
        </w:rPr>
        <w:t xml:space="preserve"> А.А., </w:t>
      </w:r>
      <w:r w:rsidRPr="005C0012" w:rsidR="00677EB9">
        <w:rPr>
          <w:color w:val="000000" w:themeColor="text1"/>
          <w:sz w:val="26"/>
          <w:szCs w:val="26"/>
        </w:rPr>
        <w:t>&lt;</w:t>
      </w:r>
      <w:r w:rsidR="00677EB9">
        <w:rPr>
          <w:color w:val="000000" w:themeColor="text1"/>
          <w:sz w:val="26"/>
          <w:szCs w:val="26"/>
        </w:rPr>
        <w:t>…</w:t>
      </w:r>
      <w:r w:rsidRPr="005C0012" w:rsidR="00677EB9">
        <w:rPr>
          <w:color w:val="000000" w:themeColor="text1"/>
          <w:sz w:val="26"/>
          <w:szCs w:val="26"/>
        </w:rPr>
        <w:t>&gt;</w:t>
      </w:r>
      <w:r w:rsidR="00816C49">
        <w:rPr>
          <w:sz w:val="28"/>
          <w:szCs w:val="28"/>
        </w:rPr>
        <w:t xml:space="preserve">, </w:t>
      </w:r>
      <w:r w:rsidR="00816C49">
        <w:rPr>
          <w:sz w:val="28"/>
          <w:szCs w:val="28"/>
        </w:rPr>
        <w:t>Бузмакова</w:t>
      </w:r>
      <w:r w:rsidR="00816C49">
        <w:rPr>
          <w:sz w:val="28"/>
          <w:szCs w:val="28"/>
        </w:rPr>
        <w:t xml:space="preserve"> О.И.</w:t>
      </w:r>
      <w:r w:rsidR="00F3652C">
        <w:rPr>
          <w:sz w:val="28"/>
          <w:szCs w:val="28"/>
        </w:rPr>
        <w:t>, просмотрев видеозапись</w:t>
      </w:r>
      <w:r w:rsidRPr="00B141DE">
        <w:rPr>
          <w:sz w:val="28"/>
          <w:szCs w:val="28"/>
        </w:rPr>
        <w:t xml:space="preserve"> и исследовав письменные материалы дела, мировой судья приходит к следующему.</w:t>
      </w:r>
    </w:p>
    <w:p w:rsidR="001255A0" w:rsidRPr="00B141DE" w:rsidP="00232ED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В соответствии со </w:t>
      </w:r>
      <w:hyperlink r:id="rId4" w:history="1">
        <w:r w:rsidRPr="00B141DE">
          <w:rPr>
            <w:rFonts w:cs="Times New Roman"/>
            <w:color w:val="0000FF"/>
            <w:sz w:val="28"/>
            <w:szCs w:val="28"/>
          </w:rPr>
          <w:t>статьей 24.1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1255A0" w:rsidRPr="00B141DE" w:rsidP="001255A0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sz w:val="28"/>
          <w:szCs w:val="28"/>
        </w:rPr>
        <w:t xml:space="preserve"> </w:t>
      </w:r>
      <w:r w:rsidRPr="00B141DE">
        <w:rPr>
          <w:rFonts w:cs="Times New Roman"/>
          <w:sz w:val="28"/>
          <w:szCs w:val="28"/>
        </w:rPr>
        <w:t xml:space="preserve">Согласно </w:t>
      </w:r>
      <w:hyperlink r:id="rId5" w:history="1">
        <w:r w:rsidRPr="00B141DE">
          <w:rPr>
            <w:rFonts w:cs="Times New Roman"/>
            <w:color w:val="0000FF"/>
            <w:sz w:val="28"/>
            <w:szCs w:val="28"/>
          </w:rPr>
          <w:t>статье 26.1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2EDB" w:rsidRPr="00B141DE" w:rsidP="00232EDB">
      <w:pPr>
        <w:pStyle w:val="NoSpacing"/>
        <w:ind w:firstLine="540"/>
        <w:rPr>
          <w:sz w:val="28"/>
          <w:szCs w:val="28"/>
          <w:lang w:eastAsia="ru-RU"/>
        </w:rPr>
      </w:pPr>
      <w:r w:rsidRPr="00B141DE">
        <w:rPr>
          <w:sz w:val="28"/>
          <w:szCs w:val="28"/>
          <w:lang w:eastAsia="ru-RU"/>
        </w:rPr>
        <w:t xml:space="preserve">Исходя из положений части 1 статьи 1.6 Кодекса Российской Федерации об административных правонарушениях, </w:t>
      </w:r>
      <w:r w:rsidRPr="00B141DE" w:rsidR="002D2CE5">
        <w:rPr>
          <w:sz w:val="28"/>
          <w:szCs w:val="28"/>
          <w:lang w:eastAsia="ru-RU"/>
        </w:rPr>
        <w:t>лицо</w:t>
      </w:r>
      <w:r w:rsidR="00EB27E6">
        <w:rPr>
          <w:sz w:val="28"/>
          <w:szCs w:val="28"/>
          <w:lang w:eastAsia="ru-RU"/>
        </w:rPr>
        <w:t>, п</w:t>
      </w:r>
      <w:r w:rsidRPr="00B141DE" w:rsidR="002D2CE5">
        <w:rPr>
          <w:sz w:val="28"/>
          <w:szCs w:val="28"/>
          <w:lang w:eastAsia="ru-RU"/>
        </w:rPr>
        <w:t>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</w:t>
      </w:r>
      <w:r w:rsidRPr="00B141DE">
        <w:rPr>
          <w:sz w:val="28"/>
          <w:szCs w:val="28"/>
          <w:lang w:eastAsia="ru-RU"/>
        </w:rPr>
        <w:t>.</w:t>
      </w:r>
    </w:p>
    <w:p w:rsidR="00232EDB" w:rsidRPr="00B141DE" w:rsidP="001A5276">
      <w:pPr>
        <w:pStyle w:val="NoSpacing"/>
        <w:ind w:firstLine="540"/>
        <w:rPr>
          <w:sz w:val="28"/>
          <w:szCs w:val="28"/>
          <w:lang w:eastAsia="ru-RU"/>
        </w:rPr>
      </w:pPr>
      <w:r w:rsidRPr="00B141DE">
        <w:rPr>
          <w:sz w:val="28"/>
          <w:szCs w:val="28"/>
          <w:lang w:eastAsia="ru-RU"/>
        </w:rPr>
        <w:t>То есть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A5276" w:rsidRPr="00B141DE" w:rsidP="001A5276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141DE">
        <w:rPr>
          <w:color w:val="000000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141DE" w:rsidRPr="00B141DE" w:rsidP="00B141D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 w:rsidRPr="00B141DE">
          <w:rPr>
            <w:rFonts w:cs="Times New Roman"/>
            <w:color w:val="0000FF"/>
            <w:sz w:val="28"/>
            <w:szCs w:val="28"/>
          </w:rPr>
          <w:t>Кодексом</w:t>
        </w:r>
      </w:hyperlink>
      <w:r w:rsidRPr="00B141DE">
        <w:rPr>
          <w:rFonts w:cs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Pr="00B141DE">
        <w:rPr>
          <w:rFonts w:cs="Times New Roman"/>
          <w:sz w:val="28"/>
          <w:szCs w:val="28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141DE" w:rsidP="00B141D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572EA" w:rsidP="002572E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силу </w:t>
      </w:r>
      <w:hyperlink r:id="rId7" w:history="1">
        <w:r>
          <w:rPr>
            <w:rFonts w:cs="Times New Roman"/>
            <w:color w:val="0000FF"/>
            <w:sz w:val="28"/>
            <w:szCs w:val="28"/>
          </w:rPr>
          <w:t>ч. 1.1 ст. 27.12</w:t>
        </w:r>
      </w:hyperlink>
      <w:r>
        <w:rPr>
          <w:rFonts w:cs="Times New Roman"/>
          <w:sz w:val="28"/>
          <w:szCs w:val="28"/>
        </w:rPr>
        <w:t xml:space="preserve"> КоАП РФ </w:t>
      </w:r>
      <w:r>
        <w:rPr>
          <w:rFonts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rFonts w:cs="Times New Roman"/>
            <w:color w:val="0000FF"/>
            <w:sz w:val="28"/>
            <w:szCs w:val="28"/>
          </w:rPr>
          <w:t>статьей 12.24</w:t>
        </w:r>
      </w:hyperlink>
      <w:r>
        <w:rPr>
          <w:rFonts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>
          <w:rPr>
            <w:rFonts w:cs="Times New Roman"/>
            <w:color w:val="0000FF"/>
            <w:sz w:val="28"/>
            <w:szCs w:val="28"/>
          </w:rPr>
          <w:t>частью 6</w:t>
        </w:r>
      </w:hyperlink>
      <w:r>
        <w:rPr>
          <w:rFonts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3652C" w:rsidP="002572E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3652C" w:rsidP="00F3652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п. 16 указанных Правил определение состояния опьянения проводится в соответствии с нормативными правовыми актами Министерства здравоохранения и социального развития Российской Федерации.</w:t>
      </w:r>
    </w:p>
    <w:p w:rsidR="00F3652C" w:rsidP="00F3652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Приказом Министерства здравоохранения Российской Федерации от 18 декабря 2015 года N 933н утвержден </w:t>
      </w:r>
      <w:hyperlink r:id="rId10" w:history="1">
        <w:r w:rsidR="00EB6BC8">
          <w:rPr>
            <w:rFonts w:cs="Times New Roman"/>
            <w:color w:val="0000FF"/>
            <w:sz w:val="28"/>
            <w:szCs w:val="28"/>
          </w:rPr>
          <w:t>П</w:t>
        </w:r>
        <w:r>
          <w:rPr>
            <w:rFonts w:cs="Times New Roman"/>
            <w:color w:val="0000FF"/>
            <w:sz w:val="28"/>
            <w:szCs w:val="28"/>
          </w:rPr>
          <w:t>орядок</w:t>
        </w:r>
      </w:hyperlink>
      <w:r>
        <w:rPr>
          <w:rFonts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(далее Порядок).</w:t>
      </w:r>
    </w:p>
    <w:p w:rsidR="00F3652C" w:rsidP="00F3652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</w:t>
      </w:r>
      <w:hyperlink r:id="rId11" w:history="1">
        <w:r>
          <w:rPr>
            <w:rFonts w:cs="Times New Roman"/>
            <w:color w:val="0000FF"/>
            <w:sz w:val="28"/>
            <w:szCs w:val="28"/>
          </w:rPr>
          <w:t>п. 8</w:t>
        </w:r>
      </w:hyperlink>
      <w:r>
        <w:rPr>
          <w:rFonts w:cs="Times New Roman"/>
          <w:sz w:val="28"/>
          <w:szCs w:val="28"/>
        </w:rPr>
        <w:t xml:space="preserve"> указанного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950B22" w:rsidP="00950B2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силу </w:t>
      </w:r>
      <w:hyperlink r:id="rId12" w:history="1">
        <w:r>
          <w:rPr>
            <w:rFonts w:cs="Times New Roman"/>
            <w:color w:val="0000FF"/>
            <w:sz w:val="28"/>
            <w:szCs w:val="28"/>
          </w:rPr>
          <w:t>пункта 9</w:t>
        </w:r>
      </w:hyperlink>
      <w:r>
        <w:rPr>
          <w:rFonts w:cs="Times New Roman"/>
          <w:sz w:val="28"/>
          <w:szCs w:val="28"/>
        </w:rPr>
        <w:t xml:space="preserve"> Порядка после указания в Акте персональных данных </w:t>
      </w:r>
      <w:r>
        <w:rPr>
          <w:rFonts w:cs="Times New Roman"/>
          <w:sz w:val="28"/>
          <w:szCs w:val="28"/>
        </w:rPr>
        <w:t>освидетельствуемого</w:t>
      </w:r>
      <w:r>
        <w:rPr>
          <w:rFonts w:cs="Times New Roman"/>
          <w:sz w:val="28"/>
          <w:szCs w:val="28"/>
        </w:rPr>
        <w:t xml:space="preserve"> проведение медицинского освидетельствования во всех </w:t>
      </w:r>
      <w:r>
        <w:rPr>
          <w:rFonts w:cs="Times New Roman"/>
          <w:sz w:val="28"/>
          <w:szCs w:val="28"/>
        </w:rPr>
        <w:t xml:space="preserve">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3" w:history="1">
        <w:r>
          <w:rPr>
            <w:rFonts w:cs="Times New Roman"/>
            <w:color w:val="0000FF"/>
            <w:sz w:val="28"/>
            <w:szCs w:val="28"/>
          </w:rPr>
          <w:t>приложением N 2</w:t>
        </w:r>
      </w:hyperlink>
      <w:r>
        <w:rPr>
          <w:rFonts w:cs="Times New Roman"/>
          <w:sz w:val="28"/>
          <w:szCs w:val="28"/>
        </w:rPr>
        <w:t xml:space="preserve"> к Порядку.</w:t>
      </w:r>
    </w:p>
    <w:p w:rsidR="00816C49" w:rsidP="00950B2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4" w:history="1">
        <w:r>
          <w:rPr>
            <w:rFonts w:cs="Times New Roman"/>
            <w:color w:val="0000FF"/>
            <w:sz w:val="28"/>
            <w:szCs w:val="28"/>
          </w:rPr>
          <w:t>подпункте 13.1</w:t>
        </w:r>
      </w:hyperlink>
      <w:r>
        <w:rPr>
          <w:rFonts w:cs="Times New Roman"/>
          <w:sz w:val="28"/>
          <w:szCs w:val="28"/>
        </w:rPr>
        <w:t xml:space="preserve"> Акта, повторного - в </w:t>
      </w:r>
      <w:hyperlink r:id="rId15" w:history="1">
        <w:r>
          <w:rPr>
            <w:rFonts w:cs="Times New Roman"/>
            <w:color w:val="0000FF"/>
            <w:sz w:val="28"/>
            <w:szCs w:val="28"/>
          </w:rPr>
          <w:t>подпункте 13.2</w:t>
        </w:r>
      </w:hyperlink>
      <w:r>
        <w:rPr>
          <w:rFonts w:cs="Times New Roman"/>
          <w:sz w:val="28"/>
          <w:szCs w:val="28"/>
        </w:rPr>
        <w:t xml:space="preserve"> Акта (</w:t>
      </w:r>
      <w:hyperlink r:id="rId16" w:history="1">
        <w:r>
          <w:rPr>
            <w:rFonts w:cs="Times New Roman"/>
            <w:color w:val="0000FF"/>
            <w:sz w:val="28"/>
            <w:szCs w:val="28"/>
          </w:rPr>
          <w:t>второй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7" w:history="1">
        <w:r>
          <w:rPr>
            <w:rFonts w:cs="Times New Roman"/>
            <w:color w:val="0000FF"/>
            <w:sz w:val="28"/>
            <w:szCs w:val="28"/>
          </w:rPr>
          <w:t>третий абзацы пункта 11</w:t>
        </w:r>
      </w:hyperlink>
      <w:r>
        <w:rPr>
          <w:rFonts w:cs="Times New Roman"/>
          <w:sz w:val="28"/>
          <w:szCs w:val="28"/>
        </w:rPr>
        <w:t xml:space="preserve"> Порядка). </w:t>
      </w:r>
    </w:p>
    <w:p w:rsidR="00F3652C" w:rsidP="00EB6BC8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акту медицинского освидетельствования З</w:t>
      </w:r>
      <w:r w:rsidR="00950B22">
        <w:rPr>
          <w:sz w:val="28"/>
          <w:szCs w:val="28"/>
        </w:rPr>
        <w:t xml:space="preserve">уева И.С. № 180 от 28.07.2019, </w:t>
      </w:r>
      <w:r>
        <w:rPr>
          <w:sz w:val="28"/>
          <w:szCs w:val="28"/>
        </w:rPr>
        <w:t xml:space="preserve">у которого установлено состояние алкогольного опьянения, время первого исследования – 07:30 </w:t>
      </w:r>
      <w:r>
        <w:rPr>
          <w:sz w:val="28"/>
          <w:szCs w:val="28"/>
        </w:rPr>
        <w:t>час ,</w:t>
      </w:r>
      <w:r>
        <w:rPr>
          <w:sz w:val="28"/>
          <w:szCs w:val="28"/>
        </w:rPr>
        <w:t xml:space="preserve"> результат теста составил 0,165 мг/л, время второго исследования – 07:50 час, результат – 0,135 мг/л.</w:t>
      </w:r>
    </w:p>
    <w:p w:rsidR="007E076D" w:rsidP="00EB6BC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</w:t>
      </w:r>
      <w:hyperlink r:id="rId18" w:history="1">
        <w:r>
          <w:rPr>
            <w:rFonts w:cs="Times New Roman"/>
            <w:color w:val="0000FF"/>
            <w:sz w:val="28"/>
            <w:szCs w:val="28"/>
          </w:rPr>
          <w:t>пункту 15</w:t>
        </w:r>
      </w:hyperlink>
      <w:r>
        <w:rPr>
          <w:rFonts w:cs="Times New Roman"/>
          <w:sz w:val="28"/>
          <w:szCs w:val="28"/>
        </w:rPr>
        <w:t xml:space="preserve"> Порядка медицинское заключение "установлено состояние опьянения" выносится в случае освидетельствовании лиц, указанных в </w:t>
      </w:r>
      <w:hyperlink r:id="rId19" w:history="1">
        <w:r>
          <w:rPr>
            <w:rFonts w:cs="Times New Roman"/>
            <w:color w:val="0000FF"/>
            <w:sz w:val="28"/>
            <w:szCs w:val="28"/>
          </w:rPr>
          <w:t>подпункте 1 пункта 5</w:t>
        </w:r>
      </w:hyperlink>
      <w:r>
        <w:rPr>
          <w:rFonts w:cs="Times New Roman"/>
          <w:sz w:val="28"/>
          <w:szCs w:val="28"/>
        </w:rPr>
        <w:t xml:space="preserve">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7E076D" w:rsidP="00EB6BC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Поскольку результат повторного исследования выдыхаемого воздуха составил 0,135 мг/л, то есть не превышает возможную суммарную погрешность измерений – 0,16 мг/л, </w:t>
      </w:r>
      <w:r w:rsidRPr="007E076D">
        <w:rPr>
          <w:rFonts w:cs="Times New Roman"/>
          <w:sz w:val="28"/>
          <w:szCs w:val="28"/>
        </w:rPr>
        <w:t xml:space="preserve">то </w:t>
      </w:r>
      <w:r w:rsidRPr="007E076D">
        <w:rPr>
          <w:rFonts w:cs="Times New Roman"/>
          <w:color w:val="000000"/>
          <w:sz w:val="28"/>
          <w:szCs w:val="28"/>
        </w:rPr>
        <w:t>названный акт допустимым доказательством по делу об административном правонарушении не является</w:t>
      </w:r>
      <w:r>
        <w:rPr>
          <w:rFonts w:cs="Times New Roman"/>
          <w:color w:val="000000"/>
          <w:sz w:val="28"/>
          <w:szCs w:val="28"/>
        </w:rPr>
        <w:t>.</w:t>
      </w:r>
    </w:p>
    <w:p w:rsidR="007E076D" w:rsidRPr="007E076D" w:rsidP="007E076D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7E076D">
        <w:rPr>
          <w:rFonts w:cs="Times New Roman"/>
          <w:color w:val="000000"/>
          <w:sz w:val="28"/>
          <w:szCs w:val="28"/>
        </w:rPr>
        <w:t>Не могут быть приняты в качестве доказательств совершения административного правонарушения протокол об административном правонарушении (</w:t>
      </w:r>
      <w:r w:rsidRPr="007E076D">
        <w:rPr>
          <w:rFonts w:cs="Times New Roman"/>
          <w:color w:val="000000"/>
          <w:sz w:val="28"/>
          <w:szCs w:val="28"/>
        </w:rPr>
        <w:t>л.д</w:t>
      </w:r>
      <w:r w:rsidRPr="007E076D">
        <w:rPr>
          <w:rFonts w:cs="Times New Roman"/>
          <w:color w:val="000000"/>
          <w:sz w:val="28"/>
          <w:szCs w:val="28"/>
        </w:rPr>
        <w:t>. 3), протокол об отстранении от управления транспортным средством (</w:t>
      </w:r>
      <w:r w:rsidRPr="007E076D">
        <w:rPr>
          <w:rFonts w:cs="Times New Roman"/>
          <w:color w:val="000000"/>
          <w:sz w:val="28"/>
          <w:szCs w:val="28"/>
        </w:rPr>
        <w:t>л.д</w:t>
      </w:r>
      <w:r w:rsidRPr="007E076D">
        <w:rPr>
          <w:rFonts w:cs="Times New Roman"/>
          <w:color w:val="000000"/>
          <w:sz w:val="28"/>
          <w:szCs w:val="28"/>
        </w:rPr>
        <w:t>. 6), протокол о направлении на медицинское освидетельствовани</w:t>
      </w:r>
      <w:r>
        <w:rPr>
          <w:rFonts w:cs="Times New Roman"/>
          <w:color w:val="000000"/>
          <w:sz w:val="28"/>
          <w:szCs w:val="28"/>
        </w:rPr>
        <w:t>е на состояние опьянения (</w:t>
      </w:r>
      <w:r>
        <w:rPr>
          <w:rFonts w:cs="Times New Roman"/>
          <w:color w:val="000000"/>
          <w:sz w:val="28"/>
          <w:szCs w:val="28"/>
        </w:rPr>
        <w:t>л.д</w:t>
      </w:r>
      <w:r>
        <w:rPr>
          <w:rFonts w:cs="Times New Roman"/>
          <w:color w:val="000000"/>
          <w:sz w:val="28"/>
          <w:szCs w:val="28"/>
        </w:rPr>
        <w:t>. 4</w:t>
      </w:r>
      <w:r w:rsidRPr="007E076D">
        <w:rPr>
          <w:rFonts w:cs="Times New Roman"/>
          <w:color w:val="000000"/>
          <w:sz w:val="28"/>
          <w:szCs w:val="28"/>
        </w:rPr>
        <w:t>), акт освидетельствования на состояние алкогольного опьянения (</w:t>
      </w:r>
      <w:r w:rsidRPr="007E076D">
        <w:rPr>
          <w:rFonts w:cs="Times New Roman"/>
          <w:color w:val="000000"/>
          <w:sz w:val="28"/>
          <w:szCs w:val="28"/>
        </w:rPr>
        <w:t>л.д</w:t>
      </w:r>
      <w:r w:rsidRPr="007E076D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5</w:t>
      </w:r>
      <w:r w:rsidRPr="007E076D">
        <w:rPr>
          <w:rFonts w:cs="Times New Roman"/>
          <w:color w:val="000000"/>
          <w:sz w:val="28"/>
          <w:szCs w:val="28"/>
        </w:rPr>
        <w:t>), видеозапись освидетельствование</w:t>
      </w:r>
      <w:r>
        <w:rPr>
          <w:rFonts w:cs="Times New Roman"/>
          <w:color w:val="000000"/>
          <w:sz w:val="28"/>
          <w:szCs w:val="28"/>
        </w:rPr>
        <w:t xml:space="preserve"> на состояние опьянения (</w:t>
      </w:r>
      <w:r>
        <w:rPr>
          <w:rFonts w:cs="Times New Roman"/>
          <w:color w:val="000000"/>
          <w:sz w:val="28"/>
          <w:szCs w:val="28"/>
        </w:rPr>
        <w:t>л.д</w:t>
      </w:r>
      <w:r>
        <w:rPr>
          <w:rFonts w:cs="Times New Roman"/>
          <w:color w:val="000000"/>
          <w:sz w:val="28"/>
          <w:szCs w:val="28"/>
        </w:rPr>
        <w:t>. 9</w:t>
      </w:r>
      <w:r w:rsidRPr="007E076D">
        <w:rPr>
          <w:rFonts w:cs="Times New Roman"/>
          <w:color w:val="000000"/>
          <w:sz w:val="28"/>
          <w:szCs w:val="28"/>
        </w:rPr>
        <w:t xml:space="preserve">), поскольку они в совокупности и каждое в отдельности не содержат фактических данных о состояния опьянения </w:t>
      </w:r>
      <w:r>
        <w:rPr>
          <w:rFonts w:cs="Times New Roman"/>
          <w:color w:val="000000"/>
          <w:sz w:val="28"/>
          <w:szCs w:val="28"/>
        </w:rPr>
        <w:t>Зуева И.С.</w:t>
      </w:r>
      <w:r w:rsidRPr="007E076D">
        <w:rPr>
          <w:rFonts w:cs="Times New Roman"/>
          <w:color w:val="000000"/>
          <w:sz w:val="28"/>
          <w:szCs w:val="28"/>
        </w:rPr>
        <w:t xml:space="preserve"> и недостаточны для подтверждения виновности последнего.</w:t>
      </w:r>
    </w:p>
    <w:p w:rsidR="007E076D" w:rsidRPr="007E076D" w:rsidP="007E076D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7E076D">
        <w:rPr>
          <w:rFonts w:cs="Times New Roman"/>
          <w:sz w:val="28"/>
          <w:szCs w:val="28"/>
          <w:lang w:eastAsia="ru-RU"/>
        </w:rPr>
        <w:t xml:space="preserve">Таким образом, следует отметить, что допустимых и достаточных доказательств по делу в подтверждение вины </w:t>
      </w:r>
      <w:r>
        <w:rPr>
          <w:rFonts w:cs="Times New Roman"/>
          <w:sz w:val="28"/>
          <w:szCs w:val="28"/>
          <w:lang w:eastAsia="ru-RU"/>
        </w:rPr>
        <w:t>Зуева И.С.</w:t>
      </w:r>
      <w:r w:rsidRPr="007E076D">
        <w:rPr>
          <w:rFonts w:cs="Times New Roman"/>
          <w:sz w:val="28"/>
          <w:szCs w:val="28"/>
          <w:lang w:eastAsia="ru-RU"/>
        </w:rPr>
        <w:t xml:space="preserve"> в совершении вмененного ему административного правонарушения,</w:t>
      </w:r>
      <w:r w:rsidRPr="007E076D">
        <w:rPr>
          <w:rFonts w:cs="Times New Roman"/>
          <w:color w:val="000000"/>
          <w:sz w:val="28"/>
          <w:szCs w:val="28"/>
        </w:rPr>
        <w:t xml:space="preserve"> материалы дела не содержат и в ходе рассмотрения дела суду не представлено.</w:t>
      </w:r>
    </w:p>
    <w:p w:rsidR="00EB6BC8" w:rsidP="00EB6BC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hyperlink r:id="rId20" w:history="1">
        <w:r>
          <w:rPr>
            <w:rFonts w:cs="Times New Roman"/>
            <w:color w:val="0000FF"/>
            <w:sz w:val="28"/>
            <w:szCs w:val="28"/>
          </w:rPr>
          <w:t>Частью 1 статьи 1.5</w:t>
        </w:r>
      </w:hyperlink>
      <w:r>
        <w:rPr>
          <w:rFonts w:cs="Times New Roman"/>
          <w:sz w:val="28"/>
          <w:szCs w:val="28"/>
        </w:rPr>
        <w:t xml:space="preserve"> </w:t>
      </w:r>
      <w:r w:rsidRPr="00B141D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cs="Times New Roman"/>
          <w:sz w:val="28"/>
          <w:szCs w:val="28"/>
        </w:rPr>
        <w:t xml:space="preserve"> установлено, что лицо подлежит </w:t>
      </w:r>
      <w:r>
        <w:rPr>
          <w:rFonts w:cs="Times New Roman"/>
          <w:sz w:val="28"/>
          <w:szCs w:val="28"/>
        </w:rPr>
        <w:t>административной ответственности только за те административные правонарушения, в отношении которых установлена его вина.</w:t>
      </w:r>
    </w:p>
    <w:p w:rsidR="00EB6BC8" w:rsidP="00EB6BC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ч. 4 ст. 1.5</w:t>
        </w:r>
      </w:hyperlink>
      <w:r>
        <w:rPr>
          <w:rFonts w:cs="Times New Roman"/>
          <w:sz w:val="28"/>
          <w:szCs w:val="28"/>
        </w:rPr>
        <w:t xml:space="preserve"> </w:t>
      </w:r>
      <w:r w:rsidRPr="00B141D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cs="Times New Roman"/>
          <w:sz w:val="28"/>
          <w:szCs w:val="28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EB6BC8" w:rsidP="00EB6BC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изложенных обстоятельствах, с учетом положений </w:t>
      </w:r>
      <w:hyperlink r:id="rId20" w:history="1">
        <w:r>
          <w:rPr>
            <w:rFonts w:cs="Times New Roman"/>
            <w:color w:val="0000FF"/>
            <w:sz w:val="28"/>
            <w:szCs w:val="28"/>
          </w:rPr>
          <w:t>ч. ч. 1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4 ст. 1.5</w:t>
        </w:r>
      </w:hyperlink>
      <w:r>
        <w:rPr>
          <w:rFonts w:cs="Times New Roman"/>
          <w:sz w:val="28"/>
          <w:szCs w:val="28"/>
        </w:rPr>
        <w:t xml:space="preserve"> </w:t>
      </w:r>
      <w:r w:rsidRPr="00B141D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cs="Times New Roman"/>
          <w:sz w:val="28"/>
          <w:szCs w:val="28"/>
        </w:rPr>
        <w:t xml:space="preserve"> невозможно прийти к безусловному выводу о том, что наличие состава вменяемого </w:t>
      </w:r>
      <w:r w:rsidR="004A31B7">
        <w:rPr>
          <w:rFonts w:cs="Times New Roman"/>
          <w:sz w:val="28"/>
          <w:szCs w:val="28"/>
        </w:rPr>
        <w:t>Зуева И.С.</w:t>
      </w:r>
      <w:r>
        <w:rPr>
          <w:rFonts w:cs="Times New Roman"/>
          <w:sz w:val="28"/>
          <w:szCs w:val="28"/>
        </w:rPr>
        <w:t xml:space="preserve"> административного правонарушения в его действиях является доказанным.</w:t>
      </w:r>
    </w:p>
    <w:p w:rsidR="00356C53" w:rsidRPr="00B141DE" w:rsidP="00B141DE">
      <w:pPr>
        <w:pStyle w:val="NoSpacing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 xml:space="preserve">На основании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</w:t>
      </w:r>
      <w:r w:rsidRPr="00B141DE">
        <w:rPr>
          <w:sz w:val="28"/>
          <w:szCs w:val="28"/>
        </w:rPr>
        <w:t>физического  или</w:t>
      </w:r>
      <w:r w:rsidRPr="00B141DE">
        <w:rPr>
          <w:sz w:val="28"/>
          <w:szCs w:val="28"/>
        </w:rP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Как следует из требований статьи 26.11 </w:t>
      </w:r>
      <w:r w:rsidRPr="00B141DE" w:rsidR="00B141D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141DE">
        <w:rPr>
          <w:sz w:val="28"/>
          <w:szCs w:val="28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соответствии с пунктом 1 части 1.1, пункта 2 части 1 статьи 29.9 Кодекса Российской Федерации об административных правонарушениях,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hyperlink r:id="rId22" w:history="1">
        <w:r w:rsidRPr="00B141DE">
          <w:rPr>
            <w:sz w:val="28"/>
            <w:szCs w:val="28"/>
          </w:rPr>
          <w:t>статьей 24.5</w:t>
        </w:r>
      </w:hyperlink>
      <w:r w:rsidRPr="00B141DE">
        <w:rPr>
          <w:sz w:val="28"/>
          <w:szCs w:val="28"/>
        </w:rPr>
        <w:t xml:space="preserve"> настоящего Кодекса.</w:t>
      </w:r>
    </w:p>
    <w:p w:rsidR="00356C53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силу положений пункта 2 части 1 статьи 24.5 Кодекса Российской Федерации об административных правонарушениях производство по делу об административном правонарушении не </w:t>
      </w:r>
      <w:r w:rsidRPr="00B141DE">
        <w:rPr>
          <w:sz w:val="28"/>
          <w:szCs w:val="28"/>
        </w:rPr>
        <w:t>может  быть</w:t>
      </w:r>
      <w:r w:rsidRPr="00B141DE">
        <w:rPr>
          <w:sz w:val="28"/>
          <w:szCs w:val="28"/>
        </w:rPr>
        <w:t xml:space="preserve">  начато, а начатое производство подлежит прекращению при отсутствии состава административного правонарушения, предусмотренного настоящим Кодексом для привлечения к административной ответственности.</w:t>
      </w:r>
    </w:p>
    <w:p w:rsidR="00EB27E6" w:rsidRPr="00B141DE" w:rsidP="00356C53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роизводство по делу об административном правонарушении, предусмотренном частью </w:t>
      </w:r>
      <w:r w:rsidR="00EB6BC8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статьи 12.</w:t>
      </w:r>
      <w:r w:rsidR="00EB6BC8">
        <w:rPr>
          <w:rFonts w:cs="Times New Roman"/>
          <w:color w:val="000000"/>
          <w:sz w:val="28"/>
          <w:szCs w:val="28"/>
          <w:shd w:val="clear" w:color="auto" w:fill="FFFFFF"/>
        </w:rPr>
        <w:t>8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правонарушениях, в отношении </w:t>
      </w:r>
      <w:r w:rsidR="007E076D">
        <w:rPr>
          <w:rStyle w:val="fio1"/>
          <w:rFonts w:cs="Times New Roman"/>
          <w:color w:val="000000"/>
          <w:sz w:val="28"/>
          <w:szCs w:val="28"/>
          <w:shd w:val="clear" w:color="auto" w:fill="FFFFFF"/>
        </w:rPr>
        <w:t>Зуева И.С.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 подлежит прекращению на основании пункта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части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24.5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7E076D" w:rsidRPr="00950B22" w:rsidP="00950B22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>Руководствуясь статьями 1.5, 24.5, 29.9, 29.10, 29.11 Кодекса Российской Федерации об административных правонарушениях, мировой судья</w:t>
      </w:r>
    </w:p>
    <w:p w:rsidR="007E076D" w:rsidP="00466991">
      <w:pPr>
        <w:pStyle w:val="NoSpacing"/>
        <w:jc w:val="center"/>
        <w:rPr>
          <w:b/>
          <w:sz w:val="28"/>
          <w:szCs w:val="28"/>
        </w:rPr>
      </w:pPr>
    </w:p>
    <w:p w:rsidR="00174FD2" w:rsidRPr="00B141DE" w:rsidP="00466991">
      <w:pPr>
        <w:pStyle w:val="NoSpacing"/>
        <w:jc w:val="center"/>
        <w:rPr>
          <w:b/>
          <w:sz w:val="28"/>
          <w:szCs w:val="28"/>
        </w:rPr>
      </w:pPr>
      <w:r w:rsidRPr="00B141DE">
        <w:rPr>
          <w:b/>
          <w:sz w:val="28"/>
          <w:szCs w:val="28"/>
        </w:rPr>
        <w:t>ПОСТАНОВИЛ:</w:t>
      </w:r>
    </w:p>
    <w:p w:rsidR="00185008" w:rsidRPr="00B141DE" w:rsidP="00466991">
      <w:pPr>
        <w:pStyle w:val="NoSpacing"/>
        <w:rPr>
          <w:sz w:val="28"/>
          <w:szCs w:val="28"/>
        </w:rPr>
      </w:pPr>
      <w:r w:rsidRPr="00B141DE">
        <w:rPr>
          <w:sz w:val="28"/>
          <w:szCs w:val="28"/>
        </w:rPr>
        <w:t> </w:t>
      </w:r>
    </w:p>
    <w:p w:rsidR="00466991" w:rsidRPr="00B141DE" w:rsidP="00466991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B141DE" w:rsidR="00847BDD">
        <w:rPr>
          <w:sz w:val="28"/>
          <w:szCs w:val="28"/>
        </w:rPr>
        <w:t xml:space="preserve">частью </w:t>
      </w:r>
      <w:r w:rsidR="00EB6BC8">
        <w:rPr>
          <w:sz w:val="28"/>
          <w:szCs w:val="28"/>
        </w:rPr>
        <w:t>1 статьи 12.8</w:t>
      </w:r>
      <w:r w:rsidRPr="00B141DE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7E076D">
        <w:rPr>
          <w:sz w:val="28"/>
          <w:szCs w:val="28"/>
        </w:rPr>
        <w:t>Зуева Ивана Сергеевича</w:t>
      </w:r>
      <w:r w:rsidRPr="00B141DE">
        <w:rPr>
          <w:sz w:val="28"/>
          <w:szCs w:val="28"/>
        </w:rPr>
        <w:t xml:space="preserve"> прекратить в связи с отсутствием в его действиях состава административного правонарушения.</w:t>
      </w:r>
    </w:p>
    <w:p w:rsidR="00847BDD" w:rsidRPr="00B141DE" w:rsidP="00847BD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B141DE">
        <w:rPr>
          <w:rFonts w:eastAsia="Calibri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141DE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141DE">
        <w:rPr>
          <w:rFonts w:eastAsia="Calibri" w:cs="Times New Roman"/>
          <w:sz w:val="28"/>
          <w:szCs w:val="28"/>
        </w:rPr>
        <w:t xml:space="preserve"> в Красноперекопский районный суд Республики Крым </w:t>
      </w:r>
      <w:r w:rsidRPr="00B141DE">
        <w:rPr>
          <w:rFonts w:eastAsia="Calibri" w:cs="Times New Roman"/>
          <w:sz w:val="28"/>
          <w:szCs w:val="28"/>
        </w:rPr>
        <w:t>через мирового судью</w:t>
      </w:r>
      <w:r w:rsidRPr="00B141DE">
        <w:rPr>
          <w:rFonts w:eastAsia="Calibri" w:cs="Times New Roman"/>
          <w:sz w:val="28"/>
          <w:szCs w:val="28"/>
        </w:rPr>
        <w:t xml:space="preserve">. </w:t>
      </w:r>
    </w:p>
    <w:p w:rsidR="00466991" w:rsidRPr="00B141DE" w:rsidP="00466991">
      <w:pPr>
        <w:pStyle w:val="NoSpacing"/>
        <w:rPr>
          <w:sz w:val="28"/>
          <w:szCs w:val="28"/>
        </w:rPr>
      </w:pPr>
    </w:p>
    <w:p w:rsidR="00466991" w:rsidRPr="00B141DE" w:rsidP="00466991">
      <w:pPr>
        <w:pStyle w:val="NoSpacing"/>
        <w:rPr>
          <w:sz w:val="28"/>
          <w:szCs w:val="28"/>
        </w:rPr>
      </w:pPr>
      <w:r w:rsidRPr="00B141DE">
        <w:rPr>
          <w:sz w:val="28"/>
          <w:szCs w:val="28"/>
        </w:rPr>
        <w:t xml:space="preserve">Мировой </w:t>
      </w:r>
      <w:r w:rsidRPr="00B141DE">
        <w:rPr>
          <w:sz w:val="28"/>
          <w:szCs w:val="28"/>
        </w:rPr>
        <w:t xml:space="preserve">судья:   </w:t>
      </w:r>
      <w:r w:rsidRPr="00B141DE">
        <w:rPr>
          <w:sz w:val="28"/>
          <w:szCs w:val="28"/>
        </w:rPr>
        <w:t xml:space="preserve">                                                             </w:t>
      </w:r>
      <w:r w:rsidR="00B141DE">
        <w:rPr>
          <w:sz w:val="28"/>
          <w:szCs w:val="28"/>
        </w:rPr>
        <w:t xml:space="preserve">            </w:t>
      </w:r>
      <w:r w:rsidRPr="00B141DE">
        <w:rPr>
          <w:sz w:val="28"/>
          <w:szCs w:val="28"/>
        </w:rPr>
        <w:t>О.В.Кардашина</w:t>
      </w:r>
    </w:p>
    <w:p w:rsidR="00EF347B" w:rsidRPr="00B141DE" w:rsidP="00466991">
      <w:pPr>
        <w:pStyle w:val="NoSpacing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0552F"/>
    <w:rsid w:val="00061B5E"/>
    <w:rsid w:val="000D401F"/>
    <w:rsid w:val="001255A0"/>
    <w:rsid w:val="00142BE5"/>
    <w:rsid w:val="001461E1"/>
    <w:rsid w:val="0016337F"/>
    <w:rsid w:val="00167574"/>
    <w:rsid w:val="00174FD2"/>
    <w:rsid w:val="00185008"/>
    <w:rsid w:val="001A5276"/>
    <w:rsid w:val="001D380A"/>
    <w:rsid w:val="002029D1"/>
    <w:rsid w:val="00232EDB"/>
    <w:rsid w:val="002572EA"/>
    <w:rsid w:val="002B715D"/>
    <w:rsid w:val="002D2CE5"/>
    <w:rsid w:val="003055A0"/>
    <w:rsid w:val="003333F7"/>
    <w:rsid w:val="00356C53"/>
    <w:rsid w:val="003B6713"/>
    <w:rsid w:val="003D6165"/>
    <w:rsid w:val="003E2828"/>
    <w:rsid w:val="003E2BAB"/>
    <w:rsid w:val="003E6DD8"/>
    <w:rsid w:val="00440B6B"/>
    <w:rsid w:val="00466991"/>
    <w:rsid w:val="004A31B7"/>
    <w:rsid w:val="004C54A9"/>
    <w:rsid w:val="004D5303"/>
    <w:rsid w:val="0050068E"/>
    <w:rsid w:val="005400C4"/>
    <w:rsid w:val="005C0012"/>
    <w:rsid w:val="005C04D7"/>
    <w:rsid w:val="005D2700"/>
    <w:rsid w:val="00611603"/>
    <w:rsid w:val="006150A1"/>
    <w:rsid w:val="00647ED8"/>
    <w:rsid w:val="00660EB7"/>
    <w:rsid w:val="00672014"/>
    <w:rsid w:val="00677EB9"/>
    <w:rsid w:val="00686F17"/>
    <w:rsid w:val="0072289B"/>
    <w:rsid w:val="007A48A0"/>
    <w:rsid w:val="007E076D"/>
    <w:rsid w:val="007F5D76"/>
    <w:rsid w:val="007F6743"/>
    <w:rsid w:val="008075AF"/>
    <w:rsid w:val="00816C49"/>
    <w:rsid w:val="00823D5E"/>
    <w:rsid w:val="00847BDD"/>
    <w:rsid w:val="00855C84"/>
    <w:rsid w:val="00872E53"/>
    <w:rsid w:val="008B0261"/>
    <w:rsid w:val="00950B22"/>
    <w:rsid w:val="00A06DA6"/>
    <w:rsid w:val="00A30C2C"/>
    <w:rsid w:val="00A75DF7"/>
    <w:rsid w:val="00A7759E"/>
    <w:rsid w:val="00B1035B"/>
    <w:rsid w:val="00B141DE"/>
    <w:rsid w:val="00B15D8D"/>
    <w:rsid w:val="00B32AEA"/>
    <w:rsid w:val="00BC1BF6"/>
    <w:rsid w:val="00BC4250"/>
    <w:rsid w:val="00BE60D0"/>
    <w:rsid w:val="00C44184"/>
    <w:rsid w:val="00C607A8"/>
    <w:rsid w:val="00C67C28"/>
    <w:rsid w:val="00CD22D3"/>
    <w:rsid w:val="00CF030C"/>
    <w:rsid w:val="00CF266C"/>
    <w:rsid w:val="00DA53E5"/>
    <w:rsid w:val="00DC04C8"/>
    <w:rsid w:val="00DE66AE"/>
    <w:rsid w:val="00E41B82"/>
    <w:rsid w:val="00E560E9"/>
    <w:rsid w:val="00E632F6"/>
    <w:rsid w:val="00E70419"/>
    <w:rsid w:val="00E80A44"/>
    <w:rsid w:val="00E8488F"/>
    <w:rsid w:val="00E84B64"/>
    <w:rsid w:val="00EB27E6"/>
    <w:rsid w:val="00EB61E2"/>
    <w:rsid w:val="00EB6BC8"/>
    <w:rsid w:val="00ED0E03"/>
    <w:rsid w:val="00ED742E"/>
    <w:rsid w:val="00EE3F64"/>
    <w:rsid w:val="00EF347B"/>
    <w:rsid w:val="00F3652C"/>
    <w:rsid w:val="00F47286"/>
    <w:rsid w:val="00F5682E"/>
    <w:rsid w:val="00F62465"/>
    <w:rsid w:val="00F7162F"/>
    <w:rsid w:val="00FB6DA5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0"/>
    <w:rsid w:val="00466991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6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232ED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B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B5913A8DAF576D7907BCF2389EB7FDB0A2383E874ED7EB01A0B7E2223508FC1221955DF1274352F2B2745BACA868B9666D84A9B2B41AF03ODL1I" TargetMode="External" /><Relationship Id="rId11" Type="http://schemas.openxmlformats.org/officeDocument/2006/relationships/hyperlink" Target="consultantplus://offline/ref=7B5913A8DAF576D7907BCF2389EB7FDB0A2383E874ED7EB01A0B7E2223508FC1221955DF1274352B2F2745BACA868B9666D84A9B2B41AF03ODL1I" TargetMode="External" /><Relationship Id="rId12" Type="http://schemas.openxmlformats.org/officeDocument/2006/relationships/hyperlink" Target="consultantplus://offline/ref=3F4C3E20FE235383421AD92C219DD0A1FC43F87E3B41713771AD036C87CFB87609D837B00B68BFD9CF4DBB3542A3922B775B281F85106021R2w4I" TargetMode="External" /><Relationship Id="rId13" Type="http://schemas.openxmlformats.org/officeDocument/2006/relationships/hyperlink" Target="consultantplus://offline/ref=3F4C3E20FE235383421AD92C219DD0A1FC43F87E3B41713771AD036C87CFB87609D837B00B68BEDDCE4DBB3542A3922B775B281F85106021R2w4I" TargetMode="External" /><Relationship Id="rId14" Type="http://schemas.openxmlformats.org/officeDocument/2006/relationships/hyperlink" Target="consultantplus://offline/ref=3F4C3E20FE235383421AD92C219DD0A1FC43F87E3B41713771AD036C87CFB87609D837B00B68BDDFC04DBB3542A3922B775B281F85106021R2w4I" TargetMode="External" /><Relationship Id="rId15" Type="http://schemas.openxmlformats.org/officeDocument/2006/relationships/hyperlink" Target="consultantplus://offline/ref=3F4C3E20FE235383421AD92C219DD0A1FC43F87E3B41713771AD036C87CFB87609D837B00B68BDDFC14DBB3542A3922B775B281F85106021R2w4I" TargetMode="External" /><Relationship Id="rId16" Type="http://schemas.openxmlformats.org/officeDocument/2006/relationships/hyperlink" Target="consultantplus://offline/ref=3F4C3E20FE235383421AD92C219DD0A1FC43F87E3B41713771AD036C87CFB87609D837B00B68BFD8CA4DBB3542A3922B775B281F85106021R2w4I" TargetMode="External" /><Relationship Id="rId17" Type="http://schemas.openxmlformats.org/officeDocument/2006/relationships/hyperlink" Target="consultantplus://offline/ref=3F4C3E20FE235383421AD92C219DD0A1FC43F87E3B41713771AD036C87CFB87609D837B00B68BFD8CB4DBB3542A3922B775B281F85106021R2w4I" TargetMode="External" /><Relationship Id="rId18" Type="http://schemas.openxmlformats.org/officeDocument/2006/relationships/hyperlink" Target="consultantplus://offline/ref=3F4C3E20FE235383421AD92C219DD0A1FC43F87E3B41713771AD036C87CFB87609D837B00B68BFD7CC4DBB3542A3922B775B281F85106021R2w4I" TargetMode="External" /><Relationship Id="rId19" Type="http://schemas.openxmlformats.org/officeDocument/2006/relationships/hyperlink" Target="consultantplus://offline/ref=3F4C3E20FE235383421AD92C219DD0A1FC43F87E3B41713771AD036C87CFB87609D837B00B68BFDCC04DBB3542A3922B775B281F85106021R2w4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B13A0D59C524A6037A95EEEDF5923E055099F6E81AB8756CB3ECEC2A2F5523F9A43E8A919E8696B4EBCF4993CB93168F37728C712019763pBXDI" TargetMode="External" /><Relationship Id="rId21" Type="http://schemas.openxmlformats.org/officeDocument/2006/relationships/hyperlink" Target="consultantplus://offline/ref=6B13A0D59C524A6037A95EEEDF5923E055099F6E81AB8756CB3ECEC2A2F5523F9A43E8A919E8696A47BCF4993CB93168F37728C712019763pBXDI" TargetMode="External" /><Relationship Id="rId22" Type="http://schemas.openxmlformats.org/officeDocument/2006/relationships/hyperlink" Target="consultantplus://offline/ref=78A692A9F0CE835E1D73155D17ADA7FF0617DDE15982B50EBA3EE558FBE74FC9E3AC04B938A76CAFV7gAK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42FA4828B1D5570DB41F66D795191EE073F07ABEFBDE1BF921746851D7A891FEE161235F3C869F4Co0M" TargetMode="External" /><Relationship Id="rId5" Type="http://schemas.openxmlformats.org/officeDocument/2006/relationships/hyperlink" Target="consultantplus://offline/ref=2C866325F2A69019A78C5267C42103B1FE2A5C5E272ADEB83797737B6D93BBEC8F975009BD680DB5V9p7M" TargetMode="External" /><Relationship Id="rId6" Type="http://schemas.openxmlformats.org/officeDocument/2006/relationships/hyperlink" Target="consultantplus://offline/ref=79C27B39AC9D00983C3B30665315F5F0182B17BF86FF92BFC0FEF51616J8a6N" TargetMode="External" /><Relationship Id="rId7" Type="http://schemas.openxmlformats.org/officeDocument/2006/relationships/hyperlink" Target="consultantplus://offline/ref=7B5913A8DAF576D7907BCF2389EB7FDB09228FE977E97EB01A0B7E2223508FC1221955DA117233267D7D55BE83D3818861C5549A3542OAL6I" TargetMode="External" /><Relationship Id="rId8" Type="http://schemas.openxmlformats.org/officeDocument/2006/relationships/hyperlink" Target="consultantplus://offline/ref=2A890F2C4299CE749A937B1BA88E0331486E329DD3908A90691197945894226AA191FB8CBDA0BC8368190A726290033253CEDCC6AAfAh2I" TargetMode="External" /><Relationship Id="rId9" Type="http://schemas.openxmlformats.org/officeDocument/2006/relationships/hyperlink" Target="consultantplus://offline/ref=2A890F2C4299CE749A937B1BA88E0331486E329DD3908A90691197945894226AA191FB88BDA2B2D23A560B2E26C2103257CEDEC5B5A99FDBf2h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