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025" w:rsidRPr="002E0762" w:rsidP="007D3025">
      <w:pPr>
        <w:spacing w:after="0" w:line="240" w:lineRule="auto"/>
        <w:ind w:left="494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037F3">
        <w:rPr>
          <w:rFonts w:ascii="Times New Roman" w:eastAsia="Times New Roman" w:hAnsi="Times New Roman" w:cs="Times New Roman"/>
          <w:sz w:val="28"/>
          <w:szCs w:val="28"/>
          <w:lang w:eastAsia="ru-RU"/>
        </w:rPr>
        <w:t>60-380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7D3025" w:rsidRPr="002E0762" w:rsidP="007D3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025" w:rsidP="007D3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3025" w:rsidRPr="002E0762" w:rsidP="007D302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26 сентября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2019 года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7D3025" w:rsidRPr="002E0762" w:rsidP="007D30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60 Красноперекопского судебного района Республики Крым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7D3025" w:rsidRPr="002E0762" w:rsidP="007D30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Прочановой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Ольги Романовны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445C0" w:rsidR="004445C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&lt;…&gt;</w:t>
      </w:r>
      <w:r w:rsidR="006F2D9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C18DB" w:rsidP="00FA7A47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0C18D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0C18DB" w:rsidP="00AB27F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18DB" w:rsidRPr="002E0762" w:rsidP="000C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057285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05.08.2019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Прочанова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05.08.2019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17-03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вправо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ул. 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4445C0" w:rsidR="004445C0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 Красноперекопске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</w:t>
      </w:r>
      <w:r w:rsidR="00F037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</w:t>
      </w:r>
      <w:r w:rsidR="00F037F3">
        <w:rPr>
          <w:rFonts w:ascii="Times New Roman" w:eastAsia="Calibri" w:hAnsi="Times New Roman" w:cs="Times New Roman"/>
          <w:sz w:val="28"/>
          <w:szCs w:val="28"/>
        </w:rPr>
        <w:t>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7F3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33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Прочанова</w:t>
      </w:r>
      <w:r>
        <w:rPr>
          <w:rFonts w:ascii="Times New Roman" w:hAnsi="Times New Roman" w:cs="Times New Roman"/>
          <w:sz w:val="28"/>
          <w:szCs w:val="28"/>
        </w:rPr>
        <w:t xml:space="preserve"> О.Р.</w:t>
      </w:r>
      <w:r w:rsidR="006F2D94">
        <w:rPr>
          <w:rFonts w:ascii="Times New Roman" w:hAnsi="Times New Roman" w:cs="Times New Roman"/>
          <w:sz w:val="28"/>
          <w:szCs w:val="28"/>
        </w:rPr>
        <w:t xml:space="preserve"> </w:t>
      </w:r>
      <w:r w:rsidR="006F2D94"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7F3" w:rsidP="000C18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Иващенко А.В., пояснил, что </w:t>
      </w:r>
      <w:r>
        <w:rPr>
          <w:rFonts w:ascii="Times New Roman" w:hAnsi="Times New Roman" w:cs="Times New Roman"/>
          <w:sz w:val="28"/>
          <w:szCs w:val="28"/>
        </w:rPr>
        <w:t>05.08.2019</w:t>
      </w:r>
      <w:r>
        <w:rPr>
          <w:rFonts w:ascii="Times New Roman" w:hAnsi="Times New Roman" w:cs="Times New Roman"/>
          <w:sz w:val="28"/>
          <w:szCs w:val="28"/>
        </w:rPr>
        <w:t xml:space="preserve"> при несении службы было установлено, что автомобиль под управлением </w:t>
      </w:r>
      <w:r>
        <w:rPr>
          <w:rFonts w:ascii="Times New Roman" w:hAnsi="Times New Roman" w:cs="Times New Roman"/>
          <w:sz w:val="28"/>
          <w:szCs w:val="28"/>
        </w:rPr>
        <w:t>Прочановой</w:t>
      </w:r>
      <w:r>
        <w:rPr>
          <w:rFonts w:ascii="Times New Roman" w:hAnsi="Times New Roman" w:cs="Times New Roman"/>
          <w:sz w:val="28"/>
          <w:szCs w:val="28"/>
        </w:rPr>
        <w:t xml:space="preserve"> О.Р</w:t>
      </w:r>
      <w:r w:rsidR="00000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при пересечении проезжих частей выехал на полосу, предназначенную для встречного движения, в нарушение п. 8.6 ПДД РФ.</w:t>
      </w:r>
      <w:r w:rsidR="003E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DB" w:rsidRPr="002E0762" w:rsidP="000C18D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F037F3">
        <w:rPr>
          <w:rFonts w:ascii="Times New Roman" w:eastAsia="Calibri" w:hAnsi="Times New Roman" w:cs="Times New Roman"/>
          <w:sz w:val="28"/>
          <w:szCs w:val="28"/>
        </w:rPr>
        <w:t>Прочанову</w:t>
      </w:r>
      <w:r w:rsidR="00F037F3">
        <w:rPr>
          <w:rFonts w:ascii="Times New Roman" w:eastAsia="Calibri" w:hAnsi="Times New Roman" w:cs="Times New Roman"/>
          <w:sz w:val="28"/>
          <w:szCs w:val="28"/>
        </w:rPr>
        <w:t xml:space="preserve"> О.Р</w:t>
      </w:r>
      <w:r w:rsidR="003E11FA">
        <w:rPr>
          <w:rFonts w:ascii="Times New Roman" w:eastAsia="Calibri" w:hAnsi="Times New Roman" w:cs="Times New Roman"/>
          <w:sz w:val="28"/>
          <w:szCs w:val="28"/>
        </w:rPr>
        <w:t>., Иващенко А.В</w:t>
      </w:r>
      <w:r w:rsidR="00F037F3">
        <w:rPr>
          <w:rFonts w:ascii="Times New Roman" w:eastAsia="Calibri" w:hAnsi="Times New Roman" w:cs="Times New Roman"/>
          <w:sz w:val="28"/>
          <w:szCs w:val="28"/>
        </w:rPr>
        <w:t>., просмотрев видеозапись,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9.1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hyperlink r:id="rId1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5.15.7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5.15.8</w:t>
        </w:r>
      </w:hyperlink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0C18DB" w:rsidRPr="002E0762" w:rsidP="000C1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000B34" w:rsidP="003E1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водителя, связанные с нарушением требований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0C18DB" w:rsidRPr="002E0762" w:rsidP="00000B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2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0C18DB" w:rsidRPr="002E0762" w:rsidP="000C18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0C18DB" w:rsidRPr="002E0762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0C18DB" w:rsidP="000C18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 w:rsidR="00A87430">
        <w:rPr>
          <w:rFonts w:ascii="Times New Roman" w:eastAsia="Calibri" w:hAnsi="Times New Roman" w:cs="Times New Roman"/>
          <w:sz w:val="28"/>
          <w:szCs w:val="28"/>
        </w:rPr>
        <w:t xml:space="preserve"> диск </w:t>
      </w:r>
      <w:r w:rsidR="00A87430">
        <w:rPr>
          <w:rFonts w:ascii="Times New Roman" w:eastAsia="Calibri" w:hAnsi="Times New Roman" w:cs="Times New Roman"/>
          <w:sz w:val="28"/>
          <w:szCs w:val="28"/>
        </w:rPr>
        <w:t>в видеозаписью</w:t>
      </w:r>
      <w:r w:rsidR="00A87430">
        <w:rPr>
          <w:rFonts w:ascii="Times New Roman" w:eastAsia="Calibri" w:hAnsi="Times New Roman" w:cs="Times New Roman"/>
          <w:sz w:val="28"/>
          <w:szCs w:val="28"/>
        </w:rPr>
        <w:t xml:space="preserve"> (л.д.6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18DB" w:rsidRPr="002E0762" w:rsidP="000C18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0C18DB" w:rsidP="000C18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F037F3">
        <w:rPr>
          <w:rFonts w:ascii="Times New Roman" w:hAnsi="Times New Roman" w:cs="Times New Roman"/>
          <w:color w:val="000000"/>
          <w:sz w:val="28"/>
          <w:szCs w:val="28"/>
        </w:rPr>
        <w:t>Прочановой</w:t>
      </w:r>
      <w:r w:rsidR="00F037F3">
        <w:rPr>
          <w:rFonts w:ascii="Times New Roman" w:hAnsi="Times New Roman" w:cs="Times New Roman"/>
          <w:color w:val="000000"/>
          <w:sz w:val="28"/>
          <w:szCs w:val="28"/>
        </w:rPr>
        <w:t xml:space="preserve"> О.Р.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21" w:history="1">
        <w:r w:rsidRPr="002E07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22" w:history="1">
        <w:r w:rsidRPr="002E07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 w:rsidR="00A87430">
        <w:rPr>
          <w:color w:val="000000"/>
          <w:sz w:val="28"/>
          <w:szCs w:val="28"/>
        </w:rPr>
        <w:t>ом, смягчающим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B971AA">
        <w:rPr>
          <w:rStyle w:val="fio1"/>
          <w:color w:val="000000"/>
          <w:sz w:val="28"/>
          <w:szCs w:val="28"/>
        </w:rPr>
        <w:t>Прочановой</w:t>
      </w:r>
      <w:r w:rsidR="00B971AA">
        <w:rPr>
          <w:rStyle w:val="fio1"/>
          <w:color w:val="000000"/>
          <w:sz w:val="28"/>
          <w:szCs w:val="28"/>
        </w:rPr>
        <w:t xml:space="preserve"> О.Р.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 w:rsidR="00A87430">
        <w:rPr>
          <w:rStyle w:val="fio1"/>
          <w:color w:val="000000"/>
          <w:sz w:val="28"/>
          <w:szCs w:val="28"/>
        </w:rPr>
        <w:t>правонарушениях, мировой</w:t>
      </w:r>
      <w:r w:rsidR="00A87430">
        <w:rPr>
          <w:rStyle w:val="apple-converted-space"/>
          <w:color w:val="000000"/>
          <w:sz w:val="28"/>
          <w:szCs w:val="28"/>
        </w:rPr>
        <w:t xml:space="preserve"> судья признает и учитывает наличие двоих несовершеннолетних детей</w:t>
      </w:r>
      <w:r w:rsidRPr="002E0762">
        <w:rPr>
          <w:color w:val="000000"/>
          <w:sz w:val="28"/>
          <w:szCs w:val="28"/>
        </w:rPr>
        <w:t>.</w:t>
      </w:r>
    </w:p>
    <w:p w:rsidR="000C18DB" w:rsidRPr="002E0762" w:rsidP="000C18D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B971AA">
        <w:rPr>
          <w:rStyle w:val="fio1"/>
          <w:color w:val="000000"/>
          <w:sz w:val="28"/>
          <w:szCs w:val="28"/>
        </w:rPr>
        <w:t>Прочановой</w:t>
      </w:r>
      <w:r w:rsidR="00B971AA">
        <w:rPr>
          <w:rStyle w:val="fio1"/>
          <w:color w:val="000000"/>
          <w:sz w:val="28"/>
          <w:szCs w:val="28"/>
        </w:rPr>
        <w:t xml:space="preserve"> О.Р.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0C18DB" w:rsidRPr="002E0762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0C18DB" w:rsidRPr="002E0762" w:rsidP="000C18D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B971AA">
        <w:rPr>
          <w:sz w:val="28"/>
          <w:szCs w:val="28"/>
        </w:rPr>
        <w:t>Прочановой</w:t>
      </w:r>
      <w:r w:rsidR="00B971AA">
        <w:rPr>
          <w:sz w:val="28"/>
          <w:szCs w:val="28"/>
        </w:rPr>
        <w:t xml:space="preserve"> О.Р</w:t>
      </w:r>
      <w:r w:rsidR="00A87430">
        <w:rPr>
          <w:sz w:val="28"/>
          <w:szCs w:val="28"/>
        </w:rPr>
        <w:t>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C18DB" w:rsidRPr="000C18DB" w:rsidP="000C1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C441E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B971AA">
        <w:rPr>
          <w:rFonts w:ascii="Times New Roman" w:eastAsia="Calibri" w:hAnsi="Times New Roman" w:cs="Times New Roman"/>
          <w:sz w:val="28"/>
          <w:szCs w:val="28"/>
        </w:rPr>
        <w:t>Прочанову</w:t>
      </w:r>
      <w:r w:rsidR="00B971AA">
        <w:rPr>
          <w:rFonts w:ascii="Times New Roman" w:eastAsia="Calibri" w:hAnsi="Times New Roman" w:cs="Times New Roman"/>
          <w:sz w:val="28"/>
          <w:szCs w:val="28"/>
        </w:rPr>
        <w:t xml:space="preserve"> Ольгу Романовну виновной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</w:t>
      </w:r>
      <w:r w:rsidR="00B971AA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ей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</w:t>
      </w:r>
      <w:r w:rsidR="00B971AA">
        <w:rPr>
          <w:rFonts w:ascii="Times New Roman" w:eastAsia="Calibri" w:hAnsi="Times New Roman" w:cs="Times New Roman"/>
          <w:sz w:val="28"/>
          <w:szCs w:val="28"/>
        </w:rPr>
        <w:t xml:space="preserve">ативного штрафа в размере 5 000,00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</w:t>
      </w:r>
      <w:r w:rsidR="00B971AA">
        <w:rPr>
          <w:rFonts w:ascii="Times New Roman" w:eastAsia="Calibri" w:hAnsi="Times New Roman" w:cs="Times New Roman"/>
          <w:sz w:val="28"/>
          <w:szCs w:val="28"/>
        </w:rPr>
        <w:t>5000,00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>
        <w:rPr>
          <w:rFonts w:ascii="Times New Roman" w:eastAsia="Calibri" w:hAnsi="Times New Roman" w:cs="Times New Roman"/>
          <w:sz w:val="28"/>
          <w:szCs w:val="28"/>
        </w:rPr>
        <w:t>1881049119210000</w:t>
      </w:r>
      <w:r w:rsidR="00B971AA">
        <w:rPr>
          <w:rFonts w:ascii="Times New Roman" w:eastAsia="Calibri" w:hAnsi="Times New Roman" w:cs="Times New Roman"/>
          <w:sz w:val="28"/>
          <w:szCs w:val="28"/>
        </w:rPr>
        <w:t>2799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7430" w:rsidRPr="002E0762" w:rsidP="00A874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 Красноперекопский районный суд Республики Крым. </w:t>
      </w:r>
    </w:p>
    <w:p w:rsidR="00A87430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430" w:rsidRPr="002E0762" w:rsidP="00A87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97E1F" w:rsidRPr="002E0762" w:rsidP="00A874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10A72"/>
    <w:rsid w:val="00011D2A"/>
    <w:rsid w:val="00036366"/>
    <w:rsid w:val="000567E0"/>
    <w:rsid w:val="000609E6"/>
    <w:rsid w:val="00097E1F"/>
    <w:rsid w:val="000A43F2"/>
    <w:rsid w:val="000C18DB"/>
    <w:rsid w:val="001015BA"/>
    <w:rsid w:val="00135284"/>
    <w:rsid w:val="001A3EF1"/>
    <w:rsid w:val="001E2DDB"/>
    <w:rsid w:val="001E677C"/>
    <w:rsid w:val="0020415D"/>
    <w:rsid w:val="00226312"/>
    <w:rsid w:val="00237F38"/>
    <w:rsid w:val="00292260"/>
    <w:rsid w:val="002B6A19"/>
    <w:rsid w:val="002E0762"/>
    <w:rsid w:val="002E1580"/>
    <w:rsid w:val="00380755"/>
    <w:rsid w:val="00390620"/>
    <w:rsid w:val="003B38AC"/>
    <w:rsid w:val="003B5D77"/>
    <w:rsid w:val="003E11FA"/>
    <w:rsid w:val="003E4377"/>
    <w:rsid w:val="004063E9"/>
    <w:rsid w:val="00406EBA"/>
    <w:rsid w:val="004445C0"/>
    <w:rsid w:val="00481D49"/>
    <w:rsid w:val="00485D03"/>
    <w:rsid w:val="00487D21"/>
    <w:rsid w:val="00497DD5"/>
    <w:rsid w:val="004A4DA5"/>
    <w:rsid w:val="004C4B18"/>
    <w:rsid w:val="004D0E6F"/>
    <w:rsid w:val="004D58A4"/>
    <w:rsid w:val="004E4C0A"/>
    <w:rsid w:val="004F4D5E"/>
    <w:rsid w:val="00511B38"/>
    <w:rsid w:val="005176D1"/>
    <w:rsid w:val="005341BE"/>
    <w:rsid w:val="00544CF5"/>
    <w:rsid w:val="005658DA"/>
    <w:rsid w:val="005677D4"/>
    <w:rsid w:val="00567F04"/>
    <w:rsid w:val="005C7A21"/>
    <w:rsid w:val="005D1A05"/>
    <w:rsid w:val="005F3EE6"/>
    <w:rsid w:val="006974A8"/>
    <w:rsid w:val="006B0B74"/>
    <w:rsid w:val="006C6DA4"/>
    <w:rsid w:val="006E0A1E"/>
    <w:rsid w:val="006E4904"/>
    <w:rsid w:val="006F166E"/>
    <w:rsid w:val="006F2D94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D3025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D7EA5"/>
    <w:rsid w:val="00913E64"/>
    <w:rsid w:val="00936D7A"/>
    <w:rsid w:val="0095180B"/>
    <w:rsid w:val="0097085F"/>
    <w:rsid w:val="00994B5E"/>
    <w:rsid w:val="009C0F85"/>
    <w:rsid w:val="00A464CA"/>
    <w:rsid w:val="00A51FBD"/>
    <w:rsid w:val="00A87430"/>
    <w:rsid w:val="00A961EE"/>
    <w:rsid w:val="00AB27F7"/>
    <w:rsid w:val="00AE2EAE"/>
    <w:rsid w:val="00B049E5"/>
    <w:rsid w:val="00B20534"/>
    <w:rsid w:val="00B30AE3"/>
    <w:rsid w:val="00B91274"/>
    <w:rsid w:val="00B971AA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E02FDF"/>
    <w:rsid w:val="00E67E14"/>
    <w:rsid w:val="00E8598E"/>
    <w:rsid w:val="00E87806"/>
    <w:rsid w:val="00EC180C"/>
    <w:rsid w:val="00F02372"/>
    <w:rsid w:val="00F037F3"/>
    <w:rsid w:val="00F243B3"/>
    <w:rsid w:val="00F36CE3"/>
    <w:rsid w:val="00F51D36"/>
    <w:rsid w:val="00F95210"/>
    <w:rsid w:val="00FA78C3"/>
    <w:rsid w:val="00FA7A47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225C708D185AB549CD8D375B534546D7E29CE529ABB2633E193B81B26C48D274BDBD847A8326D13B7D6EC3948F2400170C71F65BFF3F92HFk0L" TargetMode="External" /><Relationship Id="rId11" Type="http://schemas.openxmlformats.org/officeDocument/2006/relationships/hyperlink" Target="consultantplus://offline/ref=87225C708D185AB549CD8D375B534546D7E29CE529ABB2633E193B81B26C48D274BDBD847A8326D1347D6EC3948F2400170C71F65BFF3F92HFk0L" TargetMode="External" /><Relationship Id="rId12" Type="http://schemas.openxmlformats.org/officeDocument/2006/relationships/hyperlink" Target="consultantplus://offline/ref=87225C708D185AB549CD8D375B534546D7E29CE529ABB2633E193B81B26C48D274BDBD847A8326D03B7D6EC3948F2400170C71F65BFF3F92HFk0L" TargetMode="External" /><Relationship Id="rId13" Type="http://schemas.openxmlformats.org/officeDocument/2006/relationships/hyperlink" Target="consultantplus://offline/ref=87225C708D185AB549CD8D375B534546D7E29CE529ABB2633E193B81B26C48D274BDBD847A8326D33C7D6EC3948F2400170C71F65BFF3F92HFk0L" TargetMode="External" /><Relationship Id="rId1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1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1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1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1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19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8DE865E8F55E737A310F2C20D171AD64B4136B4CED3840760032B1835A614B98D17B072F725A20Ey2z3N" TargetMode="External" /><Relationship Id="rId21" Type="http://schemas.openxmlformats.org/officeDocument/2006/relationships/hyperlink" Target="consultantplus://offline/ref=2F82669612A99213593DD5049251506C4B800DFD8A953DEAC46D6170DF56FE4294AB4CE68AAE4DB5M9SFQ" TargetMode="External" /><Relationship Id="rId22" Type="http://schemas.openxmlformats.org/officeDocument/2006/relationships/hyperlink" Target="consultantplus://offline/ref=2F82669612A99213593DD5049251506C48830DF289913DEAC46D6170DF56FE4294AB4CE68AAA4CBCM9S5Q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460FCC0EB33AFBB67D35847947B478D2D6DD194DAD82298FA99ED8544A6826EC25A7380886OCn3I" TargetMode="External" /><Relationship Id="rId6" Type="http://schemas.openxmlformats.org/officeDocument/2006/relationships/hyperlink" Target="consultantplus://offline/ref=98896BA66D41F0459407886E5D7C2701E235A0C2D86BC6D8E107C1F06F3032FEC84A5F9FD11A4585vFc0M" TargetMode="External" /><Relationship Id="rId7" Type="http://schemas.openxmlformats.org/officeDocument/2006/relationships/hyperlink" Target="consultantplus://offline/ref=98896BA66D41F0459407886E5D7C2701E13EA7CCDD6DC6D8E107C1F06F3032FEC84A5F9FD11E448CvFcAM" TargetMode="External" /><Relationship Id="rId8" Type="http://schemas.openxmlformats.org/officeDocument/2006/relationships/hyperlink" Target="consultantplus://offline/ref=3EA47E91ECB640540AAEF43FB5732D93A1E587279815014AC31FF17CE491BF82EA45018A32C612C9r1QCM" TargetMode="External" /><Relationship Id="rId9" Type="http://schemas.openxmlformats.org/officeDocument/2006/relationships/hyperlink" Target="consultantplus://offline/ref=87225C708D185AB549CD8D375B534546D7E29CE529ABB2633E193B81B26C48D274BDBD8D7F89728078233790D2C428030B1070F6H4k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9CE8-3260-4E7B-BEE6-E10CBDE9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