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55BA" w:rsidP="009155BA">
      <w:pPr>
        <w:ind w:left="840" w:hanging="840"/>
        <w:jc w:val="right"/>
        <w:rPr>
          <w:sz w:val="28"/>
          <w:szCs w:val="28"/>
        </w:rPr>
      </w:pPr>
      <w:r>
        <w:rPr>
          <w:sz w:val="28"/>
          <w:szCs w:val="28"/>
        </w:rPr>
        <w:t>Дело № 5-61-</w:t>
      </w:r>
      <w:r w:rsidR="009B7692">
        <w:rPr>
          <w:sz w:val="28"/>
          <w:szCs w:val="28"/>
        </w:rPr>
        <w:t>11</w:t>
      </w:r>
      <w:r>
        <w:rPr>
          <w:sz w:val="28"/>
          <w:szCs w:val="28"/>
        </w:rPr>
        <w:t>/202</w:t>
      </w:r>
      <w:r w:rsidR="009B7692">
        <w:rPr>
          <w:sz w:val="28"/>
          <w:szCs w:val="28"/>
        </w:rPr>
        <w:t>2</w:t>
      </w:r>
    </w:p>
    <w:p w:rsidR="009155BA" w:rsidRPr="004F269F" w:rsidP="009155BA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1</w:t>
      </w:r>
      <w:r w:rsidR="009B7692">
        <w:rPr>
          <w:color w:val="000000"/>
          <w:sz w:val="28"/>
          <w:szCs w:val="28"/>
        </w:rPr>
        <w:t>888-42</w:t>
      </w:r>
    </w:p>
    <w:p w:rsidR="009155BA" w:rsidRPr="00F96876" w:rsidP="009155BA">
      <w:pPr>
        <w:ind w:left="840" w:hanging="840"/>
        <w:jc w:val="right"/>
        <w:rPr>
          <w:sz w:val="28"/>
          <w:szCs w:val="28"/>
          <w:lang w:val="uk-UA"/>
        </w:rPr>
      </w:pPr>
    </w:p>
    <w:p w:rsidR="009155BA" w:rsidRPr="00F96876" w:rsidP="009155BA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9155BA" w:rsidRPr="00F96876" w:rsidP="009155BA">
      <w:pPr>
        <w:jc w:val="both"/>
        <w:rPr>
          <w:sz w:val="28"/>
          <w:szCs w:val="28"/>
        </w:rPr>
      </w:pPr>
    </w:p>
    <w:p w:rsidR="009155BA" w:rsidRPr="00F96876" w:rsidP="009155BA">
      <w:pPr>
        <w:jc w:val="both"/>
        <w:rPr>
          <w:sz w:val="28"/>
          <w:szCs w:val="28"/>
        </w:rPr>
      </w:pPr>
      <w:r>
        <w:rPr>
          <w:sz w:val="28"/>
          <w:szCs w:val="28"/>
        </w:rPr>
        <w:t>12 января 2022  года</w:t>
      </w:r>
      <w:r w:rsidRPr="00F9687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9155BA" w:rsidP="009155BA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9155BA" w:rsidP="009155BA">
      <w:pPr>
        <w:jc w:val="both"/>
        <w:rPr>
          <w:sz w:val="28"/>
          <w:szCs w:val="28"/>
        </w:rPr>
      </w:pPr>
    </w:p>
    <w:p w:rsidR="009155BA" w:rsidP="009155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</w:t>
      </w:r>
      <w:r w:rsidR="009B7692">
        <w:rPr>
          <w:sz w:val="28"/>
          <w:szCs w:val="28"/>
        </w:rPr>
        <w:t xml:space="preserve">Министерства образования, науки и молодежи Республики Крым </w:t>
      </w:r>
      <w:r>
        <w:rPr>
          <w:sz w:val="28"/>
          <w:szCs w:val="28"/>
        </w:rPr>
        <w:t>о привлечени</w:t>
      </w:r>
      <w:r>
        <w:rPr>
          <w:sz w:val="28"/>
          <w:szCs w:val="28"/>
        </w:rPr>
        <w:t xml:space="preserve">и к административной ответственности </w:t>
      </w:r>
      <w:r w:rsidR="009B7692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4A645F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5BA" w:rsidP="004A64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9B7692" w:rsidP="004A645F">
            <w:pPr>
              <w:jc w:val="both"/>
              <w:rPr>
                <w:sz w:val="28"/>
                <w:szCs w:val="28"/>
              </w:rPr>
            </w:pPr>
            <w:r w:rsidRPr="009B7692">
              <w:rPr>
                <w:b/>
                <w:sz w:val="28"/>
                <w:szCs w:val="28"/>
              </w:rPr>
              <w:t>Макрушина Валерия Викторовича</w:t>
            </w:r>
            <w:r>
              <w:rPr>
                <w:sz w:val="28"/>
                <w:szCs w:val="28"/>
              </w:rPr>
              <w:t>,</w:t>
            </w:r>
          </w:p>
          <w:p w:rsidR="009155BA" w:rsidRPr="0077475F" w:rsidP="0077475F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4A645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9155BA" w:rsidP="004A64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9155BA" w:rsidP="004A645F">
            <w:pPr>
              <w:jc w:val="both"/>
              <w:rPr>
                <w:sz w:val="28"/>
                <w:szCs w:val="28"/>
              </w:rPr>
            </w:pPr>
          </w:p>
        </w:tc>
      </w:tr>
    </w:tbl>
    <w:p w:rsidR="009155BA" w:rsidRPr="00F96876" w:rsidP="009155BA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>шения, предусмотренного ст. 19.</w:t>
      </w:r>
      <w:r w:rsidR="0077475F">
        <w:rPr>
          <w:sz w:val="28"/>
          <w:szCs w:val="28"/>
        </w:rPr>
        <w:t>20 ч.</w:t>
      </w:r>
      <w:r>
        <w:rPr>
          <w:sz w:val="28"/>
          <w:szCs w:val="28"/>
        </w:rPr>
        <w:t xml:space="preserve">3 </w:t>
      </w:r>
      <w:r w:rsidRPr="00F96876">
        <w:rPr>
          <w:sz w:val="28"/>
          <w:szCs w:val="28"/>
        </w:rPr>
        <w:t xml:space="preserve"> КоАП РФ, -</w:t>
      </w:r>
    </w:p>
    <w:p w:rsidR="009155BA" w:rsidRPr="00F96876" w:rsidP="009155BA">
      <w:pPr>
        <w:jc w:val="center"/>
        <w:rPr>
          <w:b/>
          <w:sz w:val="28"/>
          <w:szCs w:val="28"/>
        </w:rPr>
      </w:pPr>
    </w:p>
    <w:p w:rsidR="009155BA" w:rsidP="009155BA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9155BA" w:rsidRPr="00F96876" w:rsidP="009155BA">
      <w:pPr>
        <w:jc w:val="center"/>
        <w:rPr>
          <w:b/>
          <w:sz w:val="28"/>
          <w:szCs w:val="28"/>
        </w:rPr>
      </w:pPr>
    </w:p>
    <w:p w:rsidR="009155BA" w:rsidP="00071A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 w:rsidR="00A3501A">
        <w:rPr>
          <w:sz w:val="28"/>
          <w:szCs w:val="28"/>
        </w:rPr>
        <w:t xml:space="preserve"> </w:t>
      </w:r>
      <w:r w:rsidR="00071A98">
        <w:rPr>
          <w:sz w:val="28"/>
          <w:szCs w:val="28"/>
        </w:rPr>
        <w:t xml:space="preserve"> Макрушиным В.В. </w:t>
      </w:r>
      <w:r w:rsidR="00D951F3">
        <w:rPr>
          <w:sz w:val="28"/>
          <w:szCs w:val="28"/>
        </w:rPr>
        <w:t xml:space="preserve"> в результате проверки, проведенной Министерством образования, науки и молодежи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951F3">
        <w:rPr>
          <w:sz w:val="28"/>
          <w:szCs w:val="28"/>
        </w:rPr>
        <w:t>)</w:t>
      </w:r>
      <w:r w:rsidR="00D951F3">
        <w:rPr>
          <w:sz w:val="28"/>
          <w:szCs w:val="28"/>
        </w:rPr>
        <w:t xml:space="preserve"> </w:t>
      </w:r>
      <w:r w:rsidR="006A758B">
        <w:rPr>
          <w:sz w:val="28"/>
          <w:szCs w:val="28"/>
        </w:rPr>
        <w:t>в</w:t>
      </w:r>
      <w:r w:rsidR="003C6B50">
        <w:rPr>
          <w:sz w:val="28"/>
          <w:szCs w:val="28"/>
        </w:rPr>
        <w:t xml:space="preserve">ыявлено нарушение подпункта «г» пункта 7 Положения о лицензировании образовательной деятельности, утвержденного постановлением Правительства Российской Федерации от18.09.2020г № 1490 в части наличия в штате МБОУ «Ильичевская СОШ» или привлечения им на ином законном основании педагогических работников, </w:t>
      </w:r>
      <w:r w:rsidR="003C6B50">
        <w:rPr>
          <w:sz w:val="28"/>
          <w:szCs w:val="28"/>
        </w:rPr>
        <w:t>имеющих</w:t>
      </w:r>
      <w:r w:rsidR="003C6B50">
        <w:rPr>
          <w:sz w:val="28"/>
          <w:szCs w:val="28"/>
        </w:rPr>
        <w:t xml:space="preserve">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 в  соответствии с пунктом 2 части 3, частью 10 статьи 11, статьей 46 и статьей 50 Федерального Закона «Об образовании в Российской Федерации». </w:t>
      </w:r>
    </w:p>
    <w:p w:rsidR="003C6B50" w:rsidP="00071A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Воспитателю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диплом регистрационный номер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 окончание ею факультета дошкольного воспитания народного университета культуры. В соответствии с частью 3 статьи 107 Федерального закона от 29.12.2012г №273-ФЗ «Об образовании в Российской Федерации»</w:t>
      </w:r>
      <w:r w:rsidR="00901BC2">
        <w:rPr>
          <w:sz w:val="28"/>
          <w:szCs w:val="28"/>
        </w:rPr>
        <w:t xml:space="preserve">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перечень которых устанавливается Правительством Российской Федерации. Между Российской Федерацией и Республикой Узбекистан действует соглашение о взаимном признании образования и квалификации, ученых степеней только с 30 мая 2019 года. В этой связи указанное иностранное образование не может быть </w:t>
      </w:r>
      <w:r w:rsidR="00901BC2">
        <w:rPr>
          <w:sz w:val="28"/>
          <w:szCs w:val="28"/>
        </w:rPr>
        <w:t>признано на территории Российской Федерации без прохождения процедуры признания на основании части 4 статьи 107  Федерального закона от 29.12.2012г №273-ФЗ «Об образовании в Российской Федерации»</w:t>
      </w:r>
      <w:r w:rsidR="002C7898">
        <w:rPr>
          <w:sz w:val="28"/>
          <w:szCs w:val="28"/>
        </w:rPr>
        <w:t>.</w:t>
      </w:r>
    </w:p>
    <w:p w:rsidR="00F925B5" w:rsidP="00F925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</w:t>
      </w:r>
      <w:r w:rsidR="007C4161">
        <w:rPr>
          <w:sz w:val="28"/>
          <w:szCs w:val="28"/>
        </w:rPr>
        <w:t xml:space="preserve">воспитателя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C4161">
        <w:rPr>
          <w:sz w:val="28"/>
          <w:szCs w:val="28"/>
        </w:rPr>
        <w:t xml:space="preserve"> отсутствует документ </w:t>
      </w:r>
      <w:r w:rsidR="007C4161">
        <w:rPr>
          <w:sz w:val="28"/>
          <w:szCs w:val="28"/>
        </w:rPr>
        <w:t xml:space="preserve">( </w:t>
      </w:r>
      <w:r w:rsidR="007C4161">
        <w:rPr>
          <w:sz w:val="28"/>
          <w:szCs w:val="28"/>
        </w:rPr>
        <w:t xml:space="preserve">свидетельство ) о признании иностранного образования и (или) иностранной квалификации, что предусмотрено статьей 107 </w:t>
      </w:r>
      <w:r>
        <w:rPr>
          <w:sz w:val="28"/>
          <w:szCs w:val="28"/>
        </w:rPr>
        <w:t>Федерального закона от 29.12.2012г №273-ФЗ «Об образовании в Российской Федерации».</w:t>
      </w:r>
      <w:r w:rsidR="00CE2AAE">
        <w:rPr>
          <w:sz w:val="28"/>
          <w:szCs w:val="28"/>
        </w:rPr>
        <w:t xml:space="preserve"> Таким образом, педагогический работник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E2AAE">
        <w:rPr>
          <w:sz w:val="28"/>
          <w:szCs w:val="28"/>
        </w:rPr>
        <w:t xml:space="preserve"> не соответствует занимаемой должности. В соответствии с пунктом 9 Положения о лицензировании образовательной деятельности, утвержденного постановлением Правительства Российской Федерации от 18.09.2020г №1490, данное нарушение лицензионных требований является грубым.</w:t>
      </w:r>
    </w:p>
    <w:p w:rsidR="002C7898" w:rsidP="00071A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Макрушин В.В. вину в совершении административного правонарушения признал полностью. Пояснил, что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ыла принята на работу, была в штате </w:t>
      </w:r>
      <w:r w:rsidR="00E83DC2">
        <w:rPr>
          <w:sz w:val="28"/>
          <w:szCs w:val="28"/>
        </w:rPr>
        <w:t>воспитателя</w:t>
      </w:r>
      <w:r w:rsidR="001478AD">
        <w:rPr>
          <w:sz w:val="28"/>
          <w:szCs w:val="28"/>
        </w:rPr>
        <w:t xml:space="preserve">. В дальнейшем </w:t>
      </w:r>
      <w:r w:rsidR="00E83DC2">
        <w:rPr>
          <w:sz w:val="28"/>
          <w:szCs w:val="28"/>
        </w:rPr>
        <w:t xml:space="preserve">  детский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83DC2">
        <w:rPr>
          <w:sz w:val="28"/>
          <w:szCs w:val="28"/>
        </w:rPr>
        <w:t xml:space="preserve"> Т</w:t>
      </w:r>
      <w:r>
        <w:rPr>
          <w:sz w:val="28"/>
          <w:szCs w:val="28"/>
        </w:rPr>
        <w:t>от факт, что ее образование не было подтверждено путем прохождения процедуры признани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это его упущение, как директора школы.</w:t>
      </w:r>
    </w:p>
    <w:p w:rsidR="00CE2AAE" w:rsidP="00915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лицо, составившее протокол об</w:t>
      </w:r>
      <w:r>
        <w:rPr>
          <w:sz w:val="28"/>
          <w:szCs w:val="28"/>
        </w:rPr>
        <w:t xml:space="preserve"> административном правонарушении – заведующая отделом лицензирования и государственной аккредитации образовательных учреждений управления по надзору и </w:t>
      </w:r>
      <w:r>
        <w:rPr>
          <w:sz w:val="28"/>
          <w:szCs w:val="28"/>
        </w:rPr>
        <w:t>контролю за</w:t>
      </w:r>
      <w:r>
        <w:rPr>
          <w:sz w:val="28"/>
          <w:szCs w:val="28"/>
        </w:rPr>
        <w:t xml:space="preserve"> соблюдением законодательства в сфере образования Министерства образования, науки и молодежи Р</w:t>
      </w:r>
      <w:r>
        <w:rPr>
          <w:sz w:val="28"/>
          <w:szCs w:val="28"/>
        </w:rPr>
        <w:t xml:space="preserve">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поддержала доводы, изложенные в протоколе об административном правонарушении. </w:t>
      </w:r>
    </w:p>
    <w:p w:rsidR="0077475F" w:rsidP="00915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Макрушина В.В., должностного лица, составившего протокол об административном правонарушении Яворскую О.А., </w:t>
      </w:r>
      <w:r>
        <w:rPr>
          <w:sz w:val="28"/>
          <w:szCs w:val="28"/>
        </w:rPr>
        <w:t xml:space="preserve">изучив и исследовав материалы дела, </w:t>
      </w:r>
      <w:r w:rsidRPr="00FF4108">
        <w:rPr>
          <w:sz w:val="28"/>
          <w:szCs w:val="28"/>
        </w:rPr>
        <w:t>суд пришел к выводу о доказанности вины</w:t>
      </w:r>
      <w:r>
        <w:rPr>
          <w:sz w:val="28"/>
          <w:szCs w:val="28"/>
        </w:rPr>
        <w:t xml:space="preserve"> должностного лица  Макрушина В.В.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19.20 ч.3 КоАП РФ, которая подтверждается</w:t>
      </w:r>
      <w:r w:rsidRPr="00707701">
        <w:rPr>
          <w:sz w:val="28"/>
          <w:szCs w:val="28"/>
        </w:rPr>
        <w:t xml:space="preserve">: </w:t>
      </w:r>
      <w:r w:rsidR="00655267"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>об</w:t>
      </w:r>
      <w:r w:rsidRPr="00707701">
        <w:rPr>
          <w:sz w:val="28"/>
          <w:szCs w:val="28"/>
        </w:rPr>
        <w:t xml:space="preserve"> административном правонарушении </w:t>
      </w:r>
      <w:r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>(л.д.</w:t>
      </w:r>
      <w:r w:rsidR="00E83DC2">
        <w:rPr>
          <w:sz w:val="28"/>
          <w:szCs w:val="28"/>
        </w:rPr>
        <w:t xml:space="preserve"> 1-6), решением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83DC2">
        <w:rPr>
          <w:sz w:val="28"/>
          <w:szCs w:val="28"/>
        </w:rPr>
        <w:t xml:space="preserve"> Министерства образования, науки</w:t>
      </w:r>
      <w:r w:rsidR="00E83DC2">
        <w:rPr>
          <w:sz w:val="28"/>
          <w:szCs w:val="28"/>
        </w:rPr>
        <w:t xml:space="preserve"> и молодежи Республики Крым о проведении плановой выездной</w:t>
      </w:r>
      <w:r w:rsidRPr="00707701">
        <w:rPr>
          <w:sz w:val="28"/>
          <w:szCs w:val="28"/>
        </w:rPr>
        <w:t xml:space="preserve"> </w:t>
      </w:r>
      <w:r w:rsidR="00E83DC2">
        <w:rPr>
          <w:sz w:val="28"/>
          <w:szCs w:val="28"/>
        </w:rPr>
        <w:t xml:space="preserve">проверки </w:t>
      </w:r>
      <w:r w:rsidR="00E83DC2">
        <w:rPr>
          <w:sz w:val="28"/>
          <w:szCs w:val="28"/>
        </w:rPr>
        <w:t xml:space="preserve">( </w:t>
      </w:r>
      <w:r w:rsidR="00E83DC2">
        <w:rPr>
          <w:sz w:val="28"/>
          <w:szCs w:val="28"/>
        </w:rPr>
        <w:t xml:space="preserve">л.д.7-20),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83DC2">
        <w:rPr>
          <w:sz w:val="28"/>
          <w:szCs w:val="28"/>
        </w:rPr>
        <w:t xml:space="preserve">выездной плановой проверки ( л.д.21-33), приказом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B1346">
        <w:rPr>
          <w:sz w:val="28"/>
          <w:szCs w:val="28"/>
        </w:rPr>
        <w:t xml:space="preserve">«О зачислении работников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B1346">
        <w:rPr>
          <w:sz w:val="28"/>
          <w:szCs w:val="28"/>
        </w:rPr>
        <w:t xml:space="preserve">(л.д.34), дополнительным соглашением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B1346">
        <w:rPr>
          <w:sz w:val="28"/>
          <w:szCs w:val="28"/>
        </w:rPr>
        <w:t xml:space="preserve"> ( л.д.35-43), трудовой книжкой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B1346">
        <w:rPr>
          <w:sz w:val="28"/>
          <w:szCs w:val="28"/>
        </w:rPr>
        <w:t xml:space="preserve"> ( л.д.44-47), копией диплома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B1346">
        <w:rPr>
          <w:sz w:val="28"/>
          <w:szCs w:val="28"/>
        </w:rPr>
        <w:t xml:space="preserve"> (л.д.48), свидетельством о рождении, свидетельством о браке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B1346">
        <w:rPr>
          <w:sz w:val="28"/>
          <w:szCs w:val="28"/>
        </w:rPr>
        <w:t xml:space="preserve"> ( л.д.49-51), предписанием о</w:t>
      </w:r>
      <w:r w:rsidR="002B1346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2B1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B1346">
        <w:rPr>
          <w:sz w:val="28"/>
          <w:szCs w:val="28"/>
        </w:rPr>
        <w:t xml:space="preserve"> ( л.д.52-55), лицензией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B1346">
        <w:rPr>
          <w:sz w:val="28"/>
          <w:szCs w:val="28"/>
        </w:rPr>
        <w:t xml:space="preserve"> ( л.д.56-59), сведениями о юридическом лице ( л.д.60-66), постановлением </w:t>
      </w:r>
      <w:r>
        <w:rPr>
          <w:sz w:val="28"/>
          <w:szCs w:val="28"/>
        </w:rPr>
        <w:t xml:space="preserve"> </w:t>
      </w:r>
      <w:r w:rsidR="002B134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B1346">
        <w:rPr>
          <w:sz w:val="28"/>
          <w:szCs w:val="28"/>
        </w:rPr>
        <w:t xml:space="preserve"> Макрушина В.В. ( л.д.68).</w:t>
      </w:r>
    </w:p>
    <w:p w:rsidR="00655267" w:rsidRPr="00655267" w:rsidP="00655267">
      <w:pPr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="0077475F">
        <w:rPr>
          <w:sz w:val="28"/>
          <w:szCs w:val="28"/>
        </w:rPr>
        <w:t xml:space="preserve">должностного лица Макрушина В.В. </w:t>
      </w:r>
      <w:r w:rsidRPr="00A27C04">
        <w:rPr>
          <w:sz w:val="28"/>
          <w:szCs w:val="28"/>
        </w:rPr>
        <w:t>правильно  квалифицированы по ч.</w:t>
      </w:r>
      <w:r w:rsidR="0077475F">
        <w:rPr>
          <w:sz w:val="28"/>
          <w:szCs w:val="28"/>
        </w:rPr>
        <w:t xml:space="preserve"> </w:t>
      </w:r>
      <w:r w:rsidRPr="00A27C04">
        <w:rPr>
          <w:sz w:val="28"/>
          <w:szCs w:val="28"/>
        </w:rPr>
        <w:t xml:space="preserve">3 ст. </w:t>
      </w:r>
      <w:r w:rsidRPr="00655267">
        <w:rPr>
          <w:sz w:val="28"/>
          <w:szCs w:val="28"/>
        </w:rPr>
        <w:t>19.</w:t>
      </w:r>
      <w:r w:rsidRPr="00655267" w:rsidR="0077475F">
        <w:rPr>
          <w:sz w:val="28"/>
          <w:szCs w:val="28"/>
        </w:rPr>
        <w:t>20</w:t>
      </w:r>
      <w:r w:rsidRPr="00655267">
        <w:rPr>
          <w:sz w:val="28"/>
          <w:szCs w:val="28"/>
        </w:rPr>
        <w:t xml:space="preserve"> КоАП РФ,  как осуществление деятельности, не связанной с извлечением прибыли, с</w:t>
      </w:r>
      <w:r w:rsidRPr="00655267">
        <w:rPr>
          <w:sz w:val="28"/>
          <w:szCs w:val="28"/>
        </w:rPr>
        <w:t xml:space="preserve"> грубым нарушением требований и условий, предусмотренных специальным разрешением </w:t>
      </w:r>
      <w:r w:rsidRPr="00655267">
        <w:rPr>
          <w:sz w:val="28"/>
          <w:szCs w:val="28"/>
        </w:rPr>
        <w:t>(лицензией), если специальное разрешение (лице</w:t>
      </w:r>
      <w:r>
        <w:rPr>
          <w:sz w:val="28"/>
          <w:szCs w:val="28"/>
        </w:rPr>
        <w:t>нзия) обязательно (обязательна).</w:t>
      </w:r>
    </w:p>
    <w:p w:rsidR="009155BA" w:rsidP="009155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состава правонарушения, прекращения производства по делу об админ</w:t>
      </w:r>
      <w:r>
        <w:rPr>
          <w:sz w:val="28"/>
          <w:szCs w:val="28"/>
        </w:rPr>
        <w:t>истративном правонарушении отсутствуют.</w:t>
      </w:r>
    </w:p>
    <w:p w:rsidR="009155BA" w:rsidRPr="00A27C04" w:rsidP="009155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</w:t>
      </w:r>
      <w:r w:rsidR="003F10DC">
        <w:rPr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 к административной ответственности не истек.</w:t>
      </w:r>
    </w:p>
    <w:p w:rsidR="009155BA" w:rsidP="009155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</w:t>
      </w:r>
      <w:r w:rsidRPr="00703F5A">
        <w:rPr>
          <w:sz w:val="28"/>
          <w:szCs w:val="28"/>
        </w:rPr>
        <w:t>ушения</w:t>
      </w:r>
      <w:r>
        <w:rPr>
          <w:sz w:val="28"/>
          <w:szCs w:val="28"/>
        </w:rPr>
        <w:t xml:space="preserve">, </w:t>
      </w:r>
      <w:r w:rsidR="003F10DC">
        <w:rPr>
          <w:sz w:val="28"/>
          <w:szCs w:val="28"/>
        </w:rPr>
        <w:t xml:space="preserve">наличие смягчающего обстоятельства – признание вины, </w:t>
      </w:r>
      <w:r>
        <w:rPr>
          <w:sz w:val="28"/>
          <w:szCs w:val="28"/>
        </w:rPr>
        <w:t xml:space="preserve">отсутствие отягчающих обстоятельств,  а также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>м и до</w:t>
      </w:r>
      <w:r>
        <w:rPr>
          <w:sz w:val="28"/>
          <w:szCs w:val="28"/>
        </w:rPr>
        <w:t xml:space="preserve">статочным для исправления правонарушителя и </w:t>
      </w:r>
      <w:r w:rsidRPr="00703F5A">
        <w:rPr>
          <w:sz w:val="28"/>
          <w:szCs w:val="28"/>
        </w:rPr>
        <w:t xml:space="preserve">предупреждения новых правонарушений,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9155BA" w:rsidRPr="00BC33A7" w:rsidP="009155BA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>
        <w:rPr>
          <w:sz w:val="28"/>
          <w:szCs w:val="28"/>
        </w:rPr>
        <w:t xml:space="preserve">Руководствуясь ст. ст. </w:t>
      </w:r>
      <w:r w:rsidR="0077475F">
        <w:rPr>
          <w:sz w:val="28"/>
          <w:szCs w:val="28"/>
        </w:rPr>
        <w:t>19.20 ч.</w:t>
      </w:r>
      <w:r>
        <w:rPr>
          <w:sz w:val="28"/>
          <w:szCs w:val="28"/>
        </w:rPr>
        <w:t>3, 26.11,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</w:t>
      </w:r>
      <w:r w:rsidRPr="00BC33A7">
        <w:rPr>
          <w:sz w:val="28"/>
          <w:szCs w:val="28"/>
        </w:rPr>
        <w:t xml:space="preserve">Кодекса Российской Федерации об административных правонарушениях, суд – </w:t>
      </w:r>
    </w:p>
    <w:p w:rsidR="009155BA" w:rsidRPr="00F96876" w:rsidP="009155BA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9155BA" w:rsidRPr="00F96876" w:rsidP="009155BA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9155BA" w:rsidRPr="00F96876" w:rsidP="009155BA">
      <w:pPr>
        <w:jc w:val="both"/>
        <w:rPr>
          <w:sz w:val="28"/>
          <w:szCs w:val="28"/>
        </w:rPr>
      </w:pPr>
    </w:p>
    <w:p w:rsidR="009155BA" w:rsidRPr="00737DE9" w:rsidP="00915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 w:rsidRPr="003F10DC" w:rsidR="003F10DC">
        <w:rPr>
          <w:b/>
          <w:sz w:val="28"/>
          <w:szCs w:val="28"/>
        </w:rPr>
        <w:t xml:space="preserve"> </w:t>
      </w:r>
      <w:r w:rsidRPr="009B7692" w:rsidR="003F10DC">
        <w:rPr>
          <w:b/>
          <w:sz w:val="28"/>
          <w:szCs w:val="28"/>
        </w:rPr>
        <w:t>Макрушина Валерия Викторовича</w:t>
      </w:r>
      <w:r w:rsidR="003F10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F10DC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</w:t>
      </w:r>
      <w:r w:rsidRPr="00737DE9">
        <w:rPr>
          <w:sz w:val="28"/>
          <w:szCs w:val="28"/>
        </w:rPr>
        <w:t xml:space="preserve">правонарушения, предусмотренного ст. </w:t>
      </w:r>
      <w:r w:rsidRPr="00737DE9" w:rsidR="0077475F">
        <w:rPr>
          <w:sz w:val="28"/>
          <w:szCs w:val="28"/>
        </w:rPr>
        <w:t>19.20</w:t>
      </w:r>
      <w:r w:rsidRPr="00737DE9">
        <w:rPr>
          <w:sz w:val="28"/>
          <w:szCs w:val="28"/>
        </w:rPr>
        <w:t xml:space="preserve"> ч.3 КоАП РФ и подвергнуть его административному</w:t>
      </w:r>
      <w:r w:rsidRPr="00737DE9">
        <w:rPr>
          <w:sz w:val="28"/>
          <w:szCs w:val="28"/>
        </w:rPr>
        <w:t xml:space="preserve"> наказанию  в виде штрафа в сумме</w:t>
      </w:r>
      <w:r w:rsidRPr="00737DE9" w:rsidR="003F10DC">
        <w:rPr>
          <w:sz w:val="28"/>
          <w:szCs w:val="28"/>
        </w:rPr>
        <w:t xml:space="preserve"> </w:t>
      </w:r>
      <w:r w:rsidRPr="00737DE9" w:rsidR="0077475F">
        <w:rPr>
          <w:sz w:val="28"/>
          <w:szCs w:val="28"/>
        </w:rPr>
        <w:t>2</w:t>
      </w:r>
      <w:r w:rsidRPr="00737DE9">
        <w:rPr>
          <w:sz w:val="28"/>
          <w:szCs w:val="28"/>
        </w:rPr>
        <w:t>0 000 (</w:t>
      </w:r>
      <w:r w:rsidRPr="00737DE9" w:rsidR="0077475F">
        <w:rPr>
          <w:sz w:val="28"/>
          <w:szCs w:val="28"/>
        </w:rPr>
        <w:t>двадцать</w:t>
      </w:r>
      <w:r w:rsidRPr="00737DE9">
        <w:rPr>
          <w:sz w:val="28"/>
          <w:szCs w:val="28"/>
        </w:rPr>
        <w:t xml:space="preserve"> тысяч) рублей.</w:t>
      </w:r>
    </w:p>
    <w:p w:rsidR="009155BA" w:rsidRPr="00737DE9" w:rsidP="009155BA">
      <w:pPr>
        <w:ind w:firstLine="708"/>
        <w:jc w:val="both"/>
        <w:rPr>
          <w:sz w:val="28"/>
          <w:szCs w:val="28"/>
        </w:rPr>
      </w:pPr>
      <w:r w:rsidRPr="00737DE9">
        <w:rPr>
          <w:sz w:val="28"/>
          <w:szCs w:val="28"/>
        </w:rPr>
        <w:t xml:space="preserve">Сумму штрафа необходимо внести: </w:t>
      </w:r>
    </w:p>
    <w:p w:rsidR="00737DE9" w:rsidRPr="005A59E1" w:rsidP="00737DE9">
      <w:pPr>
        <w:widowControl w:val="0"/>
      </w:pPr>
      <w:r w:rsidRPr="00737DE9">
        <w:rPr>
          <w:b/>
        </w:rPr>
        <w:t>Юридический</w:t>
      </w:r>
      <w:r w:rsidRPr="005A59E1">
        <w:rPr>
          <w:b/>
        </w:rPr>
        <w:t xml:space="preserve">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737DE9" w:rsidRPr="005A59E1" w:rsidP="00737DE9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737DE9" w:rsidRPr="005A59E1" w:rsidP="00737DE9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737DE9" w:rsidRPr="005A59E1" w:rsidP="00737DE9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737DE9" w:rsidRPr="005A59E1" w:rsidP="00737DE9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737DE9" w:rsidRPr="005A59E1" w:rsidP="00737DE9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737DE9" w:rsidRPr="005A59E1" w:rsidP="00737DE9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737DE9" w:rsidRPr="005A59E1" w:rsidP="00737DE9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737DE9" w:rsidRPr="005A59E1" w:rsidP="00737DE9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737DE9" w:rsidRPr="005A59E1" w:rsidP="00737DE9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737DE9" w:rsidRPr="005A59E1" w:rsidP="00737DE9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737DE9" w:rsidRPr="005A59E1" w:rsidP="00737DE9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737DE9" w:rsidRPr="005A59E1" w:rsidP="00737DE9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737DE9" w:rsidRPr="005A59E1" w:rsidP="00737DE9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737DE9" w:rsidRPr="005A59E1" w:rsidP="00737DE9">
      <w:r w:rsidRPr="005A59E1">
        <w:t>Код Сводного реестра 35220323</w:t>
      </w:r>
    </w:p>
    <w:p w:rsidR="00737DE9" w:rsidP="00737DE9">
      <w:r w:rsidRPr="005A59E1">
        <w:t>ОКТМО 35627000,</w:t>
      </w:r>
    </w:p>
    <w:p w:rsidR="00737DE9" w:rsidP="00737DE9">
      <w:pPr>
        <w:rPr>
          <w:sz w:val="26"/>
          <w:szCs w:val="26"/>
        </w:rPr>
      </w:pPr>
      <w:r>
        <w:rPr>
          <w:sz w:val="26"/>
          <w:szCs w:val="26"/>
        </w:rPr>
        <w:t>КБК 828 1 16 01193 01 0020 140</w:t>
      </w:r>
    </w:p>
    <w:p w:rsidR="009155BA" w:rsidP="009155BA">
      <w:pPr>
        <w:rPr>
          <w:sz w:val="26"/>
          <w:szCs w:val="26"/>
        </w:rPr>
      </w:pPr>
    </w:p>
    <w:p w:rsidR="009155BA" w:rsidP="009155B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77475F">
        <w:rPr>
          <w:sz w:val="28"/>
          <w:szCs w:val="28"/>
        </w:rPr>
        <w:t xml:space="preserve"> Макрушину В.В.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</w:t>
      </w:r>
      <w:r>
        <w:rPr>
          <w:sz w:val="28"/>
          <w:szCs w:val="28"/>
        </w:rPr>
        <w:t>админи</w:t>
      </w:r>
      <w:r>
        <w:rPr>
          <w:sz w:val="28"/>
          <w:szCs w:val="28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</w:t>
      </w:r>
      <w:r>
        <w:rPr>
          <w:sz w:val="28"/>
          <w:szCs w:val="28"/>
        </w:rPr>
        <w:t>а рассрочки, предусмотренных статьей 31.5 настоящего Кодекса.</w:t>
      </w:r>
    </w:p>
    <w:p w:rsidR="009155BA" w:rsidP="009155B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</w:t>
      </w:r>
      <w:r>
        <w:rPr>
          <w:sz w:val="28"/>
          <w:szCs w:val="28"/>
        </w:rPr>
        <w:t>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9155BA" w:rsidP="009155B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9155BA" w:rsidP="009155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155BA" w:rsidP="009155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155BA" w:rsidRPr="00703F5A" w:rsidP="009155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155BA" w:rsidP="009155B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155BA" w:rsidP="009155B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9155BA" w:rsidP="009155B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9155BA" w:rsidP="009155BA"/>
    <w:p w:rsidR="009155BA" w:rsidP="009155BA"/>
    <w:p w:rsidR="009155BA" w:rsidP="009155BA"/>
    <w:p w:rsidR="009155BA" w:rsidP="009155BA"/>
    <w:p w:rsidR="009155BA" w:rsidP="009155BA"/>
    <w:p w:rsidR="009155BA" w:rsidP="009155BA"/>
    <w:p w:rsidR="005D600D"/>
    <w:sectPr w:rsidSect="0006643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BA"/>
    <w:rsid w:val="00066434"/>
    <w:rsid w:val="00071A98"/>
    <w:rsid w:val="001478AD"/>
    <w:rsid w:val="002B12AE"/>
    <w:rsid w:val="002B1346"/>
    <w:rsid w:val="002C7898"/>
    <w:rsid w:val="003C6B50"/>
    <w:rsid w:val="003F10DC"/>
    <w:rsid w:val="00497F90"/>
    <w:rsid w:val="004A645F"/>
    <w:rsid w:val="004F269F"/>
    <w:rsid w:val="005A59E1"/>
    <w:rsid w:val="005D600D"/>
    <w:rsid w:val="00655267"/>
    <w:rsid w:val="006A758B"/>
    <w:rsid w:val="00703F5A"/>
    <w:rsid w:val="00707701"/>
    <w:rsid w:val="00737DE9"/>
    <w:rsid w:val="0077475F"/>
    <w:rsid w:val="00792BEE"/>
    <w:rsid w:val="007C4161"/>
    <w:rsid w:val="008B740D"/>
    <w:rsid w:val="00901BC2"/>
    <w:rsid w:val="00904929"/>
    <w:rsid w:val="009155BA"/>
    <w:rsid w:val="00967BAD"/>
    <w:rsid w:val="009B7692"/>
    <w:rsid w:val="00A27C04"/>
    <w:rsid w:val="00A3501A"/>
    <w:rsid w:val="00B23C65"/>
    <w:rsid w:val="00BC33A7"/>
    <w:rsid w:val="00BE15DE"/>
    <w:rsid w:val="00CE2AAE"/>
    <w:rsid w:val="00D951F3"/>
    <w:rsid w:val="00D95F14"/>
    <w:rsid w:val="00E83DC2"/>
    <w:rsid w:val="00F8575F"/>
    <w:rsid w:val="00F925B5"/>
    <w:rsid w:val="00F96876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155BA"/>
    <w:rPr>
      <w:rFonts w:ascii="Arial-BoldMT" w:hAnsi="Arial-BoldMT" w:cs="Arial-BoldMT"/>
      <w:b/>
      <w:color w:val="E36C0A"/>
      <w:sz w:val="20"/>
    </w:rPr>
  </w:style>
  <w:style w:type="paragraph" w:customStyle="1" w:styleId="a">
    <w:name w:val="Заголовок статьи"/>
    <w:basedOn w:val="Normal"/>
    <w:rsid w:val="009155BA"/>
    <w:pPr>
      <w:widowControl w:val="0"/>
      <w:suppressAutoHyphens/>
      <w:ind w:left="1612" w:hanging="892"/>
      <w:jc w:val="both"/>
    </w:pPr>
    <w:rPr>
      <w:rFonts w:ascii="Arial" w:eastAsia="Courier New" w:hAnsi="Arial" w:cs="Arial"/>
      <w:kern w:val="2"/>
      <w:sz w:val="20"/>
      <w:szCs w:val="20"/>
      <w:lang w:eastAsia="zh-CN"/>
    </w:rPr>
  </w:style>
  <w:style w:type="paragraph" w:customStyle="1" w:styleId="ConsPlusNormal">
    <w:name w:val="ConsPlusNormal"/>
    <w:rsid w:val="0091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5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