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058" w:rsidP="00167058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1-1</w:t>
      </w:r>
      <w:r w:rsidR="00005092">
        <w:rPr>
          <w:sz w:val="28"/>
          <w:szCs w:val="28"/>
        </w:rPr>
        <w:t>95</w:t>
      </w:r>
      <w:r>
        <w:rPr>
          <w:sz w:val="28"/>
          <w:szCs w:val="28"/>
        </w:rPr>
        <w:t>/2020</w:t>
      </w:r>
    </w:p>
    <w:p w:rsidR="00167058" w:rsidRPr="00167058" w:rsidP="001670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7058">
        <w:rPr>
          <w:sz w:val="28"/>
          <w:szCs w:val="28"/>
        </w:rPr>
        <w:t>0061-01-2020-000</w:t>
      </w:r>
      <w:r w:rsidR="00005092">
        <w:rPr>
          <w:sz w:val="28"/>
          <w:szCs w:val="28"/>
        </w:rPr>
        <w:t>517-65</w:t>
      </w:r>
    </w:p>
    <w:p w:rsidR="00167058" w:rsidRPr="00167058" w:rsidP="00167058">
      <w:pPr>
        <w:jc w:val="right"/>
        <w:rPr>
          <w:sz w:val="28"/>
          <w:szCs w:val="28"/>
        </w:rPr>
      </w:pPr>
    </w:p>
    <w:p w:rsidR="00167058" w:rsidRPr="009A2B5D" w:rsidP="00167058">
      <w:pPr>
        <w:jc w:val="center"/>
        <w:rPr>
          <w:b/>
          <w:sz w:val="28"/>
          <w:szCs w:val="28"/>
        </w:rPr>
      </w:pPr>
    </w:p>
    <w:p w:rsidR="00167058" w:rsidRPr="009A2B5D" w:rsidP="0016705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167058" w:rsidP="00167058">
      <w:pPr>
        <w:jc w:val="both"/>
        <w:rPr>
          <w:sz w:val="28"/>
          <w:szCs w:val="28"/>
          <w:lang w:val="uk-UA"/>
        </w:rPr>
      </w:pPr>
    </w:p>
    <w:p w:rsidR="00167058" w:rsidRPr="009A2B5D" w:rsidP="00167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05092">
        <w:rPr>
          <w:sz w:val="28"/>
          <w:szCs w:val="28"/>
          <w:lang w:val="uk-UA"/>
        </w:rPr>
        <w:t>7</w:t>
      </w:r>
      <w:r w:rsidRPr="0016705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2020</w:t>
      </w:r>
      <w:r>
        <w:rPr>
          <w:sz w:val="28"/>
          <w:szCs w:val="28"/>
          <w:lang w:val="uk-UA"/>
        </w:rPr>
        <w:t xml:space="preserve">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167058" w:rsidP="00167058">
      <w:pPr>
        <w:jc w:val="both"/>
        <w:rPr>
          <w:sz w:val="28"/>
          <w:szCs w:val="28"/>
          <w:lang w:val="uk-UA"/>
        </w:rPr>
      </w:pPr>
    </w:p>
    <w:p w:rsidR="00167058" w:rsidRPr="009A2B5D" w:rsidP="00167058">
      <w:pPr>
        <w:jc w:val="both"/>
        <w:rPr>
          <w:sz w:val="28"/>
          <w:szCs w:val="28"/>
          <w:lang w:val="uk-UA"/>
        </w:rPr>
      </w:pPr>
    </w:p>
    <w:p w:rsidR="00167058" w:rsidP="00167058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134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67058" w:rsidP="00413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67058" w:rsidRPr="00DE1902" w:rsidP="004134AF">
            <w:pPr>
              <w:jc w:val="both"/>
              <w:rPr>
                <w:sz w:val="28"/>
                <w:szCs w:val="28"/>
              </w:rPr>
            </w:pPr>
            <w:r w:rsidRPr="00A51627">
              <w:rPr>
                <w:b/>
                <w:sz w:val="28"/>
                <w:szCs w:val="28"/>
              </w:rPr>
              <w:t>Харченко Сергея Николаевича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167058" w:rsidP="00A51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67058" w:rsidP="00167058">
      <w:pPr>
        <w:ind w:firstLine="708"/>
        <w:jc w:val="both"/>
        <w:rPr>
          <w:sz w:val="28"/>
          <w:szCs w:val="28"/>
        </w:rPr>
      </w:pPr>
    </w:p>
    <w:p w:rsidR="00167058" w:rsidRPr="009A2B5D" w:rsidP="0016705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предусмотренного ст. 20.8 ч.6</w:t>
      </w:r>
      <w:r w:rsidRPr="009A2B5D">
        <w:rPr>
          <w:sz w:val="28"/>
          <w:szCs w:val="28"/>
        </w:rPr>
        <w:t xml:space="preserve">  КоАП РФ, -</w:t>
      </w:r>
    </w:p>
    <w:p w:rsidR="00167058" w:rsidRPr="009A2B5D" w:rsidP="00167058">
      <w:pPr>
        <w:jc w:val="both"/>
        <w:rPr>
          <w:sz w:val="28"/>
          <w:szCs w:val="28"/>
        </w:rPr>
      </w:pPr>
    </w:p>
    <w:p w:rsidR="00167058" w:rsidRPr="009A2B5D" w:rsidP="00167058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167058" w:rsidRPr="009A2B5D" w:rsidP="00167058">
      <w:pPr>
        <w:jc w:val="center"/>
        <w:rPr>
          <w:sz w:val="28"/>
          <w:szCs w:val="28"/>
        </w:rPr>
      </w:pPr>
    </w:p>
    <w:p w:rsidR="00167058" w:rsidP="0016705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 w:rsidR="00A51627">
        <w:rPr>
          <w:sz w:val="28"/>
          <w:szCs w:val="28"/>
        </w:rPr>
        <w:t>Харченко С.Н. хранил у себя дома</w:t>
      </w:r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(данные изъяты)</w:t>
      </w:r>
      <w:r w:rsidR="00A51627">
        <w:rPr>
          <w:sz w:val="28"/>
          <w:szCs w:val="28"/>
        </w:rPr>
        <w:t xml:space="preserve"> года выпуска, изготовленное промышленным способом, </w:t>
      </w:r>
      <w:r>
        <w:rPr>
          <w:sz w:val="28"/>
          <w:szCs w:val="28"/>
        </w:rPr>
        <w:t>чем нарушил ст. 22 ФЗ « Об оружии», не имея при себе действующего разрешения на хранение оружия.</w:t>
      </w:r>
    </w:p>
    <w:p w:rsidR="00A51627" w:rsidP="0016705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 судебном заседании</w:t>
      </w:r>
      <w:r w:rsidRPr="00642D67">
        <w:rPr>
          <w:sz w:val="28"/>
          <w:szCs w:val="28"/>
        </w:rPr>
        <w:t xml:space="preserve"> </w:t>
      </w:r>
      <w:r>
        <w:rPr>
          <w:sz w:val="28"/>
          <w:szCs w:val="28"/>
        </w:rPr>
        <w:t>Харченко С.Н.</w:t>
      </w:r>
      <w:r w:rsidRPr="009A2B5D">
        <w:rPr>
          <w:sz w:val="28"/>
          <w:szCs w:val="28"/>
        </w:rPr>
        <w:t xml:space="preserve"> вину в совершении </w:t>
      </w:r>
      <w:r w:rsidRPr="009A2B5D">
        <w:rPr>
          <w:sz w:val="28"/>
          <w:szCs w:val="28"/>
        </w:rPr>
        <w:t>административного правонарушения признал</w:t>
      </w:r>
      <w:r>
        <w:rPr>
          <w:sz w:val="28"/>
          <w:szCs w:val="28"/>
        </w:rPr>
        <w:t xml:space="preserve">. Пояснил, что имеет разрешение на оружие, но срок действия его истек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34A7">
        <w:rPr>
          <w:sz w:val="28"/>
          <w:szCs w:val="28"/>
        </w:rPr>
        <w:t>.</w:t>
      </w:r>
      <w:r w:rsidR="002134A7">
        <w:rPr>
          <w:sz w:val="28"/>
          <w:szCs w:val="28"/>
        </w:rPr>
        <w:t xml:space="preserve"> Ввиду введения в Республике Крым режима повышенной готовности и эпидемиологической ситуации не  продлил действие разрешения.  На вопрос суда Харченко С.Н. пояснил, что </w:t>
      </w:r>
      <w:r w:rsidR="00FF6D19">
        <w:rPr>
          <w:sz w:val="28"/>
          <w:szCs w:val="28"/>
        </w:rPr>
        <w:t xml:space="preserve">дома есть интернет, но через личный кабинет не обращался, </w:t>
      </w:r>
      <w:r w:rsidR="002134A7">
        <w:rPr>
          <w:sz w:val="28"/>
          <w:szCs w:val="28"/>
        </w:rPr>
        <w:t>за месяц оплату госпошлины не произвел, заявку на продление разрешения на оружие не подал. Начал проходить медицинскую комиссию, но не успел пройти.</w:t>
      </w:r>
      <w:r w:rsidR="00292F03">
        <w:rPr>
          <w:sz w:val="28"/>
          <w:szCs w:val="28"/>
        </w:rPr>
        <w:t xml:space="preserve"> Оружием не пользуется, оно лежит </w:t>
      </w:r>
      <w:r w:rsidR="00FF6D19">
        <w:rPr>
          <w:sz w:val="28"/>
          <w:szCs w:val="28"/>
        </w:rPr>
        <w:t xml:space="preserve">дома </w:t>
      </w:r>
      <w:r w:rsidR="00292F03">
        <w:rPr>
          <w:sz w:val="28"/>
          <w:szCs w:val="28"/>
        </w:rPr>
        <w:t>в сейфе.</w:t>
      </w:r>
    </w:p>
    <w:p w:rsidR="00292F03" w:rsidRPr="00F04C85" w:rsidP="00167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2134A7">
        <w:rPr>
          <w:sz w:val="28"/>
          <w:szCs w:val="28"/>
        </w:rPr>
        <w:t>Харченко С.Н.</w:t>
      </w:r>
      <w:r>
        <w:rPr>
          <w:sz w:val="28"/>
          <w:szCs w:val="28"/>
        </w:rPr>
        <w:t xml:space="preserve">,  изучив и исследовав материалы дела, суд пришел </w:t>
      </w:r>
      <w:r w:rsidR="002134A7">
        <w:rPr>
          <w:sz w:val="28"/>
          <w:szCs w:val="28"/>
        </w:rPr>
        <w:t xml:space="preserve">к выводу, что вина Харченко С.Н.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34A7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рапортом сотрудника полиции </w:t>
      </w:r>
      <w:r w:rsidRPr="00F04C85" w:rsidR="00F04C85">
        <w:rPr>
          <w:sz w:val="28"/>
          <w:szCs w:val="28"/>
        </w:rPr>
        <w:t>(</w:t>
      </w:r>
      <w:r w:rsidRPr="00F04C85">
        <w:rPr>
          <w:sz w:val="28"/>
          <w:szCs w:val="28"/>
        </w:rPr>
        <w:t>л.д.</w:t>
      </w:r>
      <w:r w:rsidRPr="00F04C85" w:rsidR="00F04C85">
        <w:rPr>
          <w:sz w:val="28"/>
          <w:szCs w:val="28"/>
        </w:rPr>
        <w:t>4</w:t>
      </w:r>
      <w:r w:rsidRPr="00F04C85">
        <w:rPr>
          <w:sz w:val="28"/>
          <w:szCs w:val="28"/>
        </w:rPr>
        <w:t>), протоколом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оружия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</w:t>
      </w:r>
      <w:r w:rsidRPr="00F04C85">
        <w:rPr>
          <w:sz w:val="28"/>
          <w:szCs w:val="28"/>
        </w:rPr>
        <w:t>фототаблицами</w:t>
      </w:r>
      <w:r w:rsidRPr="00F04C85">
        <w:rPr>
          <w:sz w:val="28"/>
          <w:szCs w:val="28"/>
        </w:rPr>
        <w:t xml:space="preserve"> </w:t>
      </w:r>
      <w:r w:rsidRPr="00F04C85">
        <w:rPr>
          <w:sz w:val="28"/>
          <w:szCs w:val="28"/>
        </w:rPr>
        <w:t xml:space="preserve">( </w:t>
      </w:r>
      <w:r w:rsidRPr="00F04C85">
        <w:rPr>
          <w:sz w:val="28"/>
          <w:szCs w:val="28"/>
        </w:rPr>
        <w:t>л.д.</w:t>
      </w:r>
      <w:r w:rsidRPr="00F04C85" w:rsidR="00F04C85">
        <w:rPr>
          <w:sz w:val="28"/>
          <w:szCs w:val="28"/>
        </w:rPr>
        <w:t>6-9</w:t>
      </w:r>
      <w:r w:rsidRPr="00F04C85">
        <w:rPr>
          <w:sz w:val="28"/>
          <w:szCs w:val="28"/>
        </w:rPr>
        <w:t xml:space="preserve">), разрешением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4C85" w:rsidR="00F510C5">
        <w:rPr>
          <w:sz w:val="28"/>
          <w:szCs w:val="28"/>
        </w:rPr>
        <w:t xml:space="preserve"> года выпуска, выдано Харченко С.Н.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4C85" w:rsidR="00F510C5">
        <w:rPr>
          <w:sz w:val="28"/>
          <w:szCs w:val="28"/>
        </w:rPr>
        <w:t>,</w:t>
      </w:r>
      <w:r w:rsidRPr="00F04C85" w:rsidR="00F510C5">
        <w:rPr>
          <w:sz w:val="28"/>
          <w:szCs w:val="28"/>
        </w:rPr>
        <w:t xml:space="preserve"> срок действия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4C85" w:rsidR="00F510C5">
        <w:rPr>
          <w:sz w:val="28"/>
          <w:szCs w:val="28"/>
        </w:rPr>
        <w:t xml:space="preserve"> ( </w:t>
      </w:r>
      <w:r w:rsidRPr="00F04C85" w:rsidR="00F510C5">
        <w:rPr>
          <w:sz w:val="28"/>
          <w:szCs w:val="28"/>
        </w:rPr>
        <w:t>л.д</w:t>
      </w:r>
      <w:r w:rsidRPr="00F04C85" w:rsidR="00F510C5">
        <w:rPr>
          <w:sz w:val="28"/>
          <w:szCs w:val="28"/>
        </w:rPr>
        <w:t xml:space="preserve">. </w:t>
      </w:r>
      <w:r w:rsidRPr="00F04C85" w:rsidR="00F04C85">
        <w:rPr>
          <w:sz w:val="28"/>
          <w:szCs w:val="28"/>
        </w:rPr>
        <w:t>10</w:t>
      </w:r>
      <w:r w:rsidRPr="00F04C85" w:rsidR="00F510C5">
        <w:rPr>
          <w:sz w:val="28"/>
          <w:szCs w:val="28"/>
        </w:rPr>
        <w:t xml:space="preserve"> ), справкой</w:t>
      </w:r>
      <w:r w:rsidR="00F510C5">
        <w:rPr>
          <w:sz w:val="28"/>
          <w:szCs w:val="28"/>
        </w:rPr>
        <w:t xml:space="preserve"> о привлечении Харченко С.Н. к </w:t>
      </w:r>
      <w:r w:rsidRPr="00F04C85" w:rsidR="00F510C5">
        <w:rPr>
          <w:sz w:val="28"/>
          <w:szCs w:val="28"/>
        </w:rPr>
        <w:t>административной ответственности – не привлекался ( л.д.</w:t>
      </w:r>
      <w:r w:rsidRPr="00F04C85" w:rsidR="00F04C85">
        <w:rPr>
          <w:sz w:val="28"/>
          <w:szCs w:val="28"/>
        </w:rPr>
        <w:t>12-13</w:t>
      </w:r>
      <w:r w:rsidRPr="00F04C85" w:rsidR="00F510C5">
        <w:rPr>
          <w:sz w:val="28"/>
          <w:szCs w:val="28"/>
        </w:rPr>
        <w:t xml:space="preserve">  ) , рапортом участкового уполномоченного полиции ( л.д. </w:t>
      </w:r>
      <w:r w:rsidRPr="00F04C85" w:rsidR="00F04C85">
        <w:rPr>
          <w:sz w:val="28"/>
          <w:szCs w:val="28"/>
        </w:rPr>
        <w:t>14</w:t>
      </w:r>
      <w:r w:rsidRPr="00F04C85" w:rsidR="00F510C5">
        <w:rPr>
          <w:sz w:val="28"/>
          <w:szCs w:val="28"/>
        </w:rPr>
        <w:t xml:space="preserve"> ), квитанцией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04C85" w:rsidR="00F510C5">
        <w:rPr>
          <w:sz w:val="28"/>
          <w:szCs w:val="28"/>
        </w:rPr>
        <w:t xml:space="preserve"> о передаче оружия на хранение в ОМВД РФ по Ленинскому району ( л.д. </w:t>
      </w:r>
      <w:r w:rsidRPr="00F04C85" w:rsidR="00F04C85">
        <w:rPr>
          <w:sz w:val="28"/>
          <w:szCs w:val="28"/>
        </w:rPr>
        <w:t>15</w:t>
      </w:r>
      <w:r w:rsidRPr="00F04C85" w:rsidR="00F510C5">
        <w:rPr>
          <w:sz w:val="28"/>
          <w:szCs w:val="28"/>
        </w:rPr>
        <w:t>).</w:t>
      </w:r>
    </w:p>
    <w:p w:rsidR="00167058" w:rsidP="00167058">
      <w:pPr>
        <w:ind w:firstLine="708"/>
        <w:jc w:val="both"/>
        <w:rPr>
          <w:sz w:val="28"/>
          <w:szCs w:val="28"/>
          <w:shd w:val="clear" w:color="auto" w:fill="FFFFFF"/>
        </w:rPr>
      </w:pPr>
      <w:r w:rsidRPr="00C65C4D">
        <w:rPr>
          <w:color w:val="333333"/>
          <w:sz w:val="28"/>
          <w:szCs w:val="28"/>
          <w:shd w:val="clear" w:color="auto" w:fill="FFFFFF"/>
        </w:rPr>
        <w:t xml:space="preserve">Согласно ч.  1 </w:t>
      </w:r>
      <w:r w:rsidRPr="00C65C4D">
        <w:rPr>
          <w:sz w:val="28"/>
          <w:szCs w:val="28"/>
          <w:shd w:val="clear" w:color="auto" w:fill="FFFFFF"/>
        </w:rPr>
        <w:t xml:space="preserve">статьи 22 </w:t>
      </w:r>
      <w:hyperlink r:id="rId4" w:history="1"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</w:t>
        </w:r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13.12.1996 N 150-ФЗ (ред. от 02.08.2019) "Об оружии"</w:t>
        </w:r>
      </w:hyperlink>
      <w:r w:rsidRPr="00C65C4D">
        <w:rPr>
          <w:sz w:val="28"/>
          <w:szCs w:val="28"/>
        </w:rPr>
        <w:t xml:space="preserve"> х</w:t>
      </w:r>
      <w:r w:rsidRPr="00C65C4D">
        <w:rPr>
          <w:sz w:val="28"/>
          <w:szCs w:val="28"/>
          <w:shd w:val="clear" w:color="auto" w:fill="FFFFFF"/>
        </w:rPr>
        <w:t>ранение гражданского и служебного оружия и патронов к нему осуществляется юридическими лицами и гражданами, </w:t>
      </w:r>
      <w:r w:rsidRPr="00C65C4D">
        <w:rPr>
          <w:sz w:val="28"/>
          <w:szCs w:val="28"/>
        </w:rPr>
        <w:t>получившими</w:t>
      </w:r>
      <w:r w:rsidRPr="00C65C4D">
        <w:rPr>
          <w:sz w:val="28"/>
          <w:szCs w:val="28"/>
          <w:shd w:val="clear" w:color="auto" w:fill="FFFFFF"/>
        </w:rPr>
        <w:t> в федеральном органе исполнительной власти, уполномоченном в сфере оборота ору</w:t>
      </w:r>
      <w:r w:rsidRPr="00C65C4D">
        <w:rPr>
          <w:sz w:val="28"/>
          <w:szCs w:val="28"/>
          <w:shd w:val="clear" w:color="auto" w:fill="FFFFFF"/>
        </w:rPr>
        <w:t>жия, или его территориальном органе разрешение на хранение или хранение и ношение оружия.</w:t>
      </w:r>
    </w:p>
    <w:p w:rsidR="00F510C5" w:rsidRPr="00C65C4D" w:rsidP="00167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Порядок получения разрешения на хранение оружия регламентирован ст. 9, ст. 13 ФЗ «Об оружии», однако Харченко С.Н., зная об истечении срока действия разрешения на ору</w:t>
      </w:r>
      <w:r>
        <w:rPr>
          <w:sz w:val="28"/>
          <w:szCs w:val="28"/>
          <w:shd w:val="clear" w:color="auto" w:fill="FFFFFF"/>
        </w:rPr>
        <w:t xml:space="preserve">жие, не предпринял никаких мер для </w:t>
      </w:r>
      <w:r w:rsidR="002A1DE3">
        <w:rPr>
          <w:sz w:val="28"/>
          <w:szCs w:val="28"/>
          <w:shd w:val="clear" w:color="auto" w:fill="FFFFFF"/>
        </w:rPr>
        <w:t>продления срока данного</w:t>
      </w:r>
      <w:r>
        <w:rPr>
          <w:sz w:val="28"/>
          <w:szCs w:val="28"/>
          <w:shd w:val="clear" w:color="auto" w:fill="FFFFFF"/>
        </w:rPr>
        <w:t xml:space="preserve"> разрешения.</w:t>
      </w:r>
    </w:p>
    <w:p w:rsidR="00167058" w:rsidRPr="003D4851" w:rsidP="00167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F510C5">
        <w:rPr>
          <w:sz w:val="28"/>
          <w:szCs w:val="28"/>
          <w:shd w:val="clear" w:color="auto" w:fill="FFFFFF"/>
        </w:rPr>
        <w:t>Харченко С.Н.</w:t>
      </w:r>
      <w:r w:rsidRPr="003D4851">
        <w:rPr>
          <w:sz w:val="28"/>
          <w:szCs w:val="28"/>
        </w:rPr>
        <w:t xml:space="preserve"> правильно квалифицированы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 xml:space="preserve">гражданского огнестрельного гладкоствольного оружия и огнестрельного </w:t>
      </w:r>
      <w:r w:rsidRPr="003D4851">
        <w:rPr>
          <w:color w:val="000000"/>
          <w:sz w:val="28"/>
          <w:szCs w:val="28"/>
          <w:shd w:val="clear" w:color="auto" w:fill="FFFFFF"/>
        </w:rPr>
        <w:t>оружия ограниченного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67058" w:rsidP="001670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34DC">
        <w:rPr>
          <w:sz w:val="28"/>
          <w:szCs w:val="28"/>
        </w:rPr>
        <w:t xml:space="preserve"> </w:t>
      </w:r>
      <w:r w:rsidR="00F510C5">
        <w:rPr>
          <w:sz w:val="28"/>
          <w:szCs w:val="28"/>
          <w:shd w:val="clear" w:color="auto" w:fill="FFFFFF"/>
        </w:rPr>
        <w:t>Харченко С.Н.</w:t>
      </w:r>
      <w:r w:rsidRPr="003D4851">
        <w:rPr>
          <w:sz w:val="28"/>
          <w:szCs w:val="28"/>
        </w:rPr>
        <w:t xml:space="preserve"> 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 лич</w:t>
      </w:r>
      <w:r w:rsidRPr="009A2B5D">
        <w:rPr>
          <w:sz w:val="28"/>
          <w:szCs w:val="28"/>
        </w:rPr>
        <w:t xml:space="preserve">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F510C5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F510C5">
        <w:rPr>
          <w:sz w:val="28"/>
          <w:szCs w:val="28"/>
        </w:rPr>
        <w:t>, являетс</w:t>
      </w:r>
      <w:r w:rsidR="00F510C5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5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10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инвалидом 1, 2 группы не  является,  на учете у врача нарколога и психиатра не состоит, 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</w:t>
      </w:r>
      <w:r>
        <w:rPr>
          <w:sz w:val="28"/>
          <w:szCs w:val="28"/>
        </w:rPr>
        <w:t xml:space="preserve">в, наличие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 xml:space="preserve">,  а </w:t>
      </w:r>
      <w:r w:rsidRPr="009A2B5D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</w:t>
      </w:r>
      <w:r w:rsidRPr="009A2B5D">
        <w:rPr>
          <w:sz w:val="28"/>
          <w:szCs w:val="28"/>
        </w:rPr>
        <w:t xml:space="preserve">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 с конфискацией оруж</w:t>
      </w:r>
      <w:r>
        <w:rPr>
          <w:sz w:val="28"/>
          <w:szCs w:val="28"/>
        </w:rPr>
        <w:t>ия.</w:t>
      </w:r>
    </w:p>
    <w:p w:rsidR="00167058" w:rsidRPr="009A2B5D" w:rsidP="001670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167058" w:rsidRPr="009A2B5D" w:rsidP="0016705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167058" w:rsidRPr="009A2B5D" w:rsidP="0016705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167058" w:rsidP="00F51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Pr="00A51627" w:rsidR="00F510C5">
        <w:rPr>
          <w:b/>
          <w:sz w:val="28"/>
          <w:szCs w:val="28"/>
        </w:rPr>
        <w:t>Харченко Сергея Николаевича</w:t>
      </w:r>
      <w:r w:rsidRPr="00DE1902" w:rsidR="00F510C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10C5" w:rsidR="00F510C5">
        <w:rPr>
          <w:sz w:val="28"/>
          <w:szCs w:val="28"/>
        </w:rPr>
        <w:t>в</w:t>
      </w:r>
      <w:r w:rsidRPr="00F510C5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9A2B5D">
        <w:rPr>
          <w:sz w:val="28"/>
          <w:szCs w:val="28"/>
        </w:rPr>
        <w:t xml:space="preserve">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3000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 тысячи) рублей с конфискацией</w:t>
      </w:r>
      <w:r>
        <w:rPr>
          <w:sz w:val="28"/>
          <w:szCs w:val="28"/>
        </w:rPr>
        <w:t xml:space="preserve"> оружия.</w:t>
      </w:r>
    </w:p>
    <w:p w:rsidR="00167058" w:rsidRPr="00F04C85" w:rsidP="00167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</w:t>
      </w:r>
      <w:r w:rsidR="00F510C5">
        <w:rPr>
          <w:sz w:val="28"/>
          <w:szCs w:val="28"/>
        </w:rPr>
        <w:t>фисковать в доход государства: оружие ТОЗ-34 ЕР, калибра 12/70, №Ф-</w:t>
      </w:r>
      <w:r w:rsidRPr="00F04C85" w:rsidR="00F510C5">
        <w:rPr>
          <w:sz w:val="28"/>
          <w:szCs w:val="28"/>
        </w:rPr>
        <w:t xml:space="preserve">16407, 1978 года выпуска, </w:t>
      </w:r>
      <w:r w:rsidRPr="00F04C85">
        <w:rPr>
          <w:sz w:val="28"/>
          <w:szCs w:val="28"/>
        </w:rPr>
        <w:t xml:space="preserve"> которое находится на хранении в ОМВД РФ по Ленинскому району, согл</w:t>
      </w:r>
      <w:r w:rsidRPr="00F04C85" w:rsidR="00F510C5">
        <w:rPr>
          <w:sz w:val="28"/>
          <w:szCs w:val="28"/>
        </w:rPr>
        <w:t xml:space="preserve">асно квитанции </w:t>
      </w:r>
      <w:r w:rsidRPr="00F04C85" w:rsidR="004B4E17">
        <w:rPr>
          <w:sz w:val="28"/>
          <w:szCs w:val="28"/>
        </w:rPr>
        <w:t>№136 от 17.04.20г.</w:t>
      </w:r>
    </w:p>
    <w:p w:rsidR="00F04C85" w:rsidRPr="00275AF4" w:rsidP="00F04C85">
      <w:pPr>
        <w:ind w:firstLine="709"/>
        <w:contextualSpacing/>
        <w:jc w:val="both"/>
        <w:rPr>
          <w:sz w:val="28"/>
          <w:szCs w:val="28"/>
        </w:rPr>
      </w:pPr>
      <w:r w:rsidRPr="00F04C85">
        <w:rPr>
          <w:sz w:val="28"/>
          <w:szCs w:val="28"/>
        </w:rPr>
        <w:t xml:space="preserve">Сумму штрафа необходимо внести: </w:t>
      </w:r>
      <w:r w:rsidRPr="00F04C85">
        <w:rPr>
          <w:sz w:val="28"/>
        </w:rPr>
        <w:t>Почтовый адрес: Р</w:t>
      </w:r>
      <w:r w:rsidRPr="00F04C85">
        <w:rPr>
          <w:sz w:val="28"/>
        </w:rPr>
        <w:t>оссия, Республика Крым, 29500,      г. Симферополь, ул. Набережная им.60-летия СССР, 28,  Получатель</w:t>
      </w:r>
      <w:r w:rsidRPr="00AD497E">
        <w:rPr>
          <w:sz w:val="28"/>
        </w:rPr>
        <w:t>:  УФК по Республике Крым (Министерство юстиции Республики Крым, л/</w:t>
      </w:r>
      <w:r w:rsidRPr="00F008E3">
        <w:rPr>
          <w:sz w:val="28"/>
        </w:rPr>
        <w:t>с 04752203230) , ИНН: 9102013284, КПП: 910201001 , Банк получателя: Отделение по Республи</w:t>
      </w:r>
      <w:r w:rsidRPr="00F008E3">
        <w:rPr>
          <w:sz w:val="28"/>
        </w:rPr>
        <w:t xml:space="preserve">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счет: </w:t>
      </w:r>
      <w:r w:rsidRPr="00275AF4">
        <w:rPr>
          <w:sz w:val="28"/>
          <w:szCs w:val="28"/>
        </w:rPr>
        <w:t xml:space="preserve">40101810335100010001, ОКТМО 35627000,     </w:t>
      </w:r>
    </w:p>
    <w:p w:rsidR="00167058" w:rsidRPr="00C65C4D" w:rsidP="00F04C85">
      <w:pPr>
        <w:jc w:val="both"/>
        <w:rPr>
          <w:color w:val="FF0000"/>
          <w:sz w:val="28"/>
          <w:szCs w:val="28"/>
        </w:rPr>
      </w:pPr>
      <w:r w:rsidRPr="00275AF4">
        <w:rPr>
          <w:sz w:val="28"/>
          <w:szCs w:val="28"/>
        </w:rPr>
        <w:t xml:space="preserve">КБК  828 1 16 01203 01 0008 140,   назначение платежа –административный штраф по </w:t>
      </w:r>
      <w:r w:rsidRPr="00F533A1">
        <w:rPr>
          <w:sz w:val="28"/>
          <w:szCs w:val="28"/>
        </w:rPr>
        <w:t>делу №5-61-</w:t>
      </w:r>
      <w:r>
        <w:rPr>
          <w:sz w:val="28"/>
          <w:szCs w:val="28"/>
        </w:rPr>
        <w:t>195</w:t>
      </w:r>
      <w:r w:rsidRPr="00F533A1">
        <w:rPr>
          <w:sz w:val="28"/>
          <w:szCs w:val="28"/>
        </w:rPr>
        <w:t>/20 в о</w:t>
      </w:r>
      <w:r>
        <w:rPr>
          <w:sz w:val="28"/>
          <w:szCs w:val="28"/>
        </w:rPr>
        <w:t>тношении Харченко С.Н.</w:t>
      </w:r>
    </w:p>
    <w:p w:rsidR="00167058" w:rsidP="001670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B4E17">
        <w:rPr>
          <w:sz w:val="28"/>
          <w:szCs w:val="28"/>
          <w:shd w:val="clear" w:color="auto" w:fill="FFFFFF"/>
        </w:rPr>
        <w:t>Харченко С.Н.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67058" w:rsidP="001670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</w:t>
      </w:r>
      <w:r>
        <w:rPr>
          <w:sz w:val="28"/>
          <w:szCs w:val="28"/>
        </w:rPr>
        <w:t>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</w:t>
      </w:r>
      <w:r>
        <w:rPr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7058" w:rsidRPr="009A2B5D" w:rsidP="00167058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может быть обжа</w:t>
      </w:r>
      <w:r w:rsidRPr="00D32BCA">
        <w:rPr>
          <w:sz w:val="28"/>
          <w:szCs w:val="28"/>
        </w:rPr>
        <w:t>ловано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67058" w:rsidP="00167058">
      <w:pPr>
        <w:jc w:val="both"/>
        <w:rPr>
          <w:sz w:val="28"/>
          <w:szCs w:val="28"/>
        </w:rPr>
      </w:pPr>
    </w:p>
    <w:p w:rsidR="00167058" w:rsidRPr="009A2B5D" w:rsidP="0016705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167058" w:rsidRPr="009A2B5D" w:rsidP="001670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167058" w:rsidRPr="009A2B5D" w:rsidP="001670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167058" w:rsidRPr="009A2B5D" w:rsidP="001670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/Ленинский муниципальный район/</w:t>
      </w:r>
      <w:r w:rsidRPr="009A2B5D">
        <w:rPr>
          <w:sz w:val="28"/>
          <w:szCs w:val="28"/>
        </w:rPr>
        <w:t xml:space="preserve">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167058" w:rsidP="001670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167058" w:rsidP="00167058"/>
    <w:p w:rsidR="00167058" w:rsidP="00167058"/>
    <w:p w:rsidR="00167058" w:rsidP="00167058"/>
    <w:p w:rsidR="00167058" w:rsidP="00167058"/>
    <w:p w:rsidR="00167058" w:rsidP="00167058"/>
    <w:p w:rsidR="00CD13C1"/>
    <w:sectPr w:rsidSect="002A1DE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58"/>
    <w:rsid w:val="00005092"/>
    <w:rsid w:val="00054DA6"/>
    <w:rsid w:val="00167058"/>
    <w:rsid w:val="001C2FA8"/>
    <w:rsid w:val="001F244D"/>
    <w:rsid w:val="002134A7"/>
    <w:rsid w:val="00275AF4"/>
    <w:rsid w:val="00292F03"/>
    <w:rsid w:val="002A1DE3"/>
    <w:rsid w:val="002C32FE"/>
    <w:rsid w:val="002E34DC"/>
    <w:rsid w:val="003D4851"/>
    <w:rsid w:val="004134AF"/>
    <w:rsid w:val="004B4E17"/>
    <w:rsid w:val="00642D67"/>
    <w:rsid w:val="008271B4"/>
    <w:rsid w:val="009A2B5D"/>
    <w:rsid w:val="00A51627"/>
    <w:rsid w:val="00AD497E"/>
    <w:rsid w:val="00C65C4D"/>
    <w:rsid w:val="00CD13C1"/>
    <w:rsid w:val="00D32BCA"/>
    <w:rsid w:val="00D94029"/>
    <w:rsid w:val="00DE1902"/>
    <w:rsid w:val="00E617A9"/>
    <w:rsid w:val="00F008E3"/>
    <w:rsid w:val="00F04C85"/>
    <w:rsid w:val="00F510C5"/>
    <w:rsid w:val="00F533A1"/>
    <w:rsid w:val="00F97C57"/>
    <w:rsid w:val="00FF6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67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67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