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3E5F" w:rsidRPr="00C54F3C" w:rsidP="00833E5F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</w:t>
      </w:r>
    </w:p>
    <w:p w:rsidR="00833E5F" w:rsidRPr="00C54F3C" w:rsidP="00833E5F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B9388E">
        <w:rPr>
          <w:sz w:val="28"/>
          <w:szCs w:val="28"/>
        </w:rPr>
        <w:t>231/18</w:t>
      </w:r>
    </w:p>
    <w:p w:rsidR="00833E5F" w:rsidRPr="00C54F3C" w:rsidP="00833E5F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833E5F" w:rsidRPr="00C54F3C" w:rsidP="00833E5F">
      <w:pPr>
        <w:jc w:val="center"/>
        <w:rPr>
          <w:b/>
          <w:sz w:val="28"/>
          <w:szCs w:val="28"/>
        </w:rPr>
      </w:pPr>
    </w:p>
    <w:p w:rsidR="00833E5F" w:rsidRPr="00C54F3C" w:rsidP="00833E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 2018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    </w:t>
      </w:r>
      <w:r w:rsidRPr="00C54F3C"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833E5F" w:rsidRPr="00C54F3C" w:rsidP="00833E5F">
      <w:pPr>
        <w:jc w:val="both"/>
        <w:rPr>
          <w:sz w:val="28"/>
          <w:szCs w:val="28"/>
          <w:lang w:val="uk-UA"/>
        </w:rPr>
      </w:pPr>
    </w:p>
    <w:p w:rsidR="00833E5F" w:rsidP="00833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административный материал, поступивший из</w:t>
      </w:r>
      <w:r w:rsidRPr="00553FC1">
        <w:rPr>
          <w:sz w:val="28"/>
          <w:szCs w:val="28"/>
        </w:rPr>
        <w:t xml:space="preserve"> </w:t>
      </w:r>
      <w:r w:rsidR="00B9388E">
        <w:rPr>
          <w:sz w:val="28"/>
          <w:szCs w:val="28"/>
        </w:rPr>
        <w:t>Керченского межрайонного отдела</w:t>
      </w:r>
      <w:r>
        <w:rPr>
          <w:sz w:val="28"/>
          <w:szCs w:val="28"/>
        </w:rPr>
        <w:t xml:space="preserve"> охотничьего надзора Департамента Лесного, охотничьего хозяйства и регулирования пользования биоресурсами Управление охотничьего </w:t>
      </w:r>
      <w:r w:rsidR="00B9388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 о</w:t>
      </w:r>
      <w:r w:rsidRPr="008E588B">
        <w:rPr>
          <w:sz w:val="28"/>
          <w:szCs w:val="28"/>
        </w:rPr>
        <w:t xml:space="preserve">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851"/>
        <w:gridCol w:w="142"/>
        <w:gridCol w:w="8611"/>
      </w:tblGrid>
      <w:tr w:rsidTr="00B938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</w:trPr>
        <w:tc>
          <w:tcPr>
            <w:tcW w:w="993" w:type="dxa"/>
            <w:gridSpan w:val="2"/>
          </w:tcPr>
          <w:p w:rsidR="00B9388E" w:rsidP="00833E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B9388E" w:rsidP="00833E5F">
            <w:pPr>
              <w:jc w:val="both"/>
              <w:rPr>
                <w:sz w:val="28"/>
                <w:szCs w:val="28"/>
              </w:rPr>
            </w:pPr>
            <w:r w:rsidRPr="00B9388E">
              <w:rPr>
                <w:b/>
                <w:sz w:val="28"/>
                <w:szCs w:val="28"/>
              </w:rPr>
              <w:t>Чаусова Ивана Васильевича</w:t>
            </w:r>
            <w:r>
              <w:rPr>
                <w:sz w:val="28"/>
                <w:szCs w:val="28"/>
              </w:rPr>
              <w:t>,</w:t>
            </w:r>
          </w:p>
          <w:p w:rsidR="00B9388E" w:rsidP="00833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9388E">
        <w:tblPrEx>
          <w:tblW w:w="0" w:type="auto"/>
          <w:tblLook w:val="04A0"/>
        </w:tblPrEx>
        <w:tc>
          <w:tcPr>
            <w:tcW w:w="959" w:type="dxa"/>
            <w:gridSpan w:val="2"/>
          </w:tcPr>
          <w:p w:rsidR="00833E5F" w:rsidP="005025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gridSpan w:val="2"/>
          </w:tcPr>
          <w:p w:rsidR="00833E5F" w:rsidP="00502583">
            <w:pPr>
              <w:jc w:val="both"/>
              <w:rPr>
                <w:sz w:val="28"/>
                <w:szCs w:val="28"/>
              </w:rPr>
            </w:pPr>
          </w:p>
        </w:tc>
      </w:tr>
    </w:tbl>
    <w:p w:rsidR="00833E5F" w:rsidRPr="00C54F3C" w:rsidP="00833E5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ч.1</w:t>
      </w:r>
      <w:r w:rsidRPr="00C54F3C">
        <w:rPr>
          <w:sz w:val="28"/>
          <w:szCs w:val="28"/>
        </w:rPr>
        <w:t xml:space="preserve"> КоАП РФ, -</w:t>
      </w:r>
    </w:p>
    <w:p w:rsidR="00833E5F" w:rsidRPr="00C54F3C" w:rsidP="00833E5F">
      <w:pPr>
        <w:jc w:val="both"/>
        <w:rPr>
          <w:sz w:val="28"/>
          <w:szCs w:val="28"/>
        </w:rPr>
      </w:pPr>
    </w:p>
    <w:p w:rsidR="00833E5F" w:rsidRPr="00C54F3C" w:rsidP="00833E5F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833E5F" w:rsidP="00833E5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390C2D">
        <w:rPr>
          <w:sz w:val="28"/>
          <w:szCs w:val="28"/>
        </w:rPr>
        <w:t>(данные изъяты)</w:t>
      </w:r>
      <w:r w:rsidR="00B9388E">
        <w:rPr>
          <w:sz w:val="28"/>
          <w:szCs w:val="28"/>
        </w:rPr>
        <w:t xml:space="preserve"> Чаусов И.В., имея при себе разрешение на добычу пушных животных (зайца) </w:t>
      </w:r>
      <w:r w:rsidR="00390C2D">
        <w:rPr>
          <w:sz w:val="28"/>
          <w:szCs w:val="28"/>
        </w:rPr>
        <w:t xml:space="preserve"> </w:t>
      </w:r>
      <w:r w:rsidR="00390C2D">
        <w:rPr>
          <w:sz w:val="28"/>
          <w:szCs w:val="28"/>
        </w:rPr>
        <w:t>(данные изъяты)</w:t>
      </w:r>
      <w:r w:rsidR="00B9388E">
        <w:rPr>
          <w:sz w:val="28"/>
          <w:szCs w:val="28"/>
        </w:rPr>
        <w:t xml:space="preserve"> выданное управлением охотничьего хозяйства 15.11.2017г., по истечении срока действия разрешения, действовавшего до </w:t>
      </w:r>
      <w:r w:rsidR="00390C2D">
        <w:rPr>
          <w:sz w:val="28"/>
          <w:szCs w:val="28"/>
        </w:rPr>
        <w:t>(данные изъяты)</w:t>
      </w:r>
      <w:r w:rsidR="00390C2D">
        <w:rPr>
          <w:sz w:val="28"/>
          <w:szCs w:val="28"/>
        </w:rPr>
        <w:t xml:space="preserve"> </w:t>
      </w:r>
      <w:r w:rsidR="00B9388E">
        <w:rPr>
          <w:sz w:val="28"/>
          <w:szCs w:val="28"/>
        </w:rPr>
        <w:t xml:space="preserve"> в течени</w:t>
      </w:r>
      <w:r w:rsidR="00B9388E">
        <w:rPr>
          <w:sz w:val="28"/>
          <w:szCs w:val="28"/>
        </w:rPr>
        <w:t>и</w:t>
      </w:r>
      <w:r w:rsidR="00B9388E">
        <w:rPr>
          <w:sz w:val="28"/>
          <w:szCs w:val="28"/>
        </w:rPr>
        <w:t xml:space="preserve"> 20 дней, до </w:t>
      </w:r>
      <w:r w:rsidR="00390C2D">
        <w:rPr>
          <w:sz w:val="28"/>
          <w:szCs w:val="28"/>
        </w:rPr>
        <w:t>(данные изъяты)</w:t>
      </w:r>
      <w:r w:rsidR="00390C2D">
        <w:rPr>
          <w:sz w:val="28"/>
          <w:szCs w:val="28"/>
        </w:rPr>
        <w:t xml:space="preserve"> </w:t>
      </w:r>
      <w:r w:rsidR="00511A58">
        <w:rPr>
          <w:sz w:val="28"/>
          <w:szCs w:val="28"/>
        </w:rPr>
        <w:t xml:space="preserve"> не направил сведения о добытых охотничьих ресурсах по месту получения разрешения, а именно: </w:t>
      </w:r>
      <w:r w:rsidR="00390C2D">
        <w:rPr>
          <w:sz w:val="28"/>
          <w:szCs w:val="28"/>
        </w:rPr>
        <w:t xml:space="preserve"> </w:t>
      </w:r>
      <w:r w:rsidR="00390C2D">
        <w:rPr>
          <w:sz w:val="28"/>
          <w:szCs w:val="28"/>
        </w:rPr>
        <w:t>(данные изъяты)</w:t>
      </w:r>
    </w:p>
    <w:p w:rsidR="00C9129F" w:rsidP="00833E5F">
      <w:pPr>
        <w:ind w:firstLine="708"/>
        <w:jc w:val="both"/>
        <w:rPr>
          <w:sz w:val="28"/>
          <w:szCs w:val="28"/>
        </w:rPr>
      </w:pPr>
      <w:r w:rsidRPr="00842E77">
        <w:rPr>
          <w:sz w:val="28"/>
          <w:szCs w:val="28"/>
        </w:rPr>
        <w:t xml:space="preserve">Чаусов И.В. </w:t>
      </w:r>
      <w:r w:rsidRPr="00842E77" w:rsidR="00833E5F">
        <w:rPr>
          <w:sz w:val="28"/>
          <w:szCs w:val="28"/>
        </w:rPr>
        <w:t xml:space="preserve">в судебное заседание не явился, о дне, времени и месте рассмотрения </w:t>
      </w:r>
      <w:r w:rsidR="00833E5F">
        <w:rPr>
          <w:sz w:val="28"/>
          <w:szCs w:val="28"/>
        </w:rPr>
        <w:t xml:space="preserve">дела уведомлен надлежащим образом, </w:t>
      </w:r>
      <w:r w:rsidR="00842E77">
        <w:rPr>
          <w:sz w:val="28"/>
          <w:szCs w:val="28"/>
        </w:rPr>
        <w:t>предоставил суду заявление</w:t>
      </w:r>
      <w:r w:rsidR="00DB28D4">
        <w:rPr>
          <w:sz w:val="28"/>
          <w:szCs w:val="28"/>
        </w:rPr>
        <w:t xml:space="preserve">, в котором указал, что с протоколом об административном правонарушении согласен, просит суд назначить минимальное наказание и </w:t>
      </w:r>
      <w:r w:rsidR="00842E77">
        <w:rPr>
          <w:sz w:val="28"/>
          <w:szCs w:val="28"/>
        </w:rPr>
        <w:t xml:space="preserve"> рассмотре</w:t>
      </w:r>
      <w:r w:rsidR="00DB28D4">
        <w:rPr>
          <w:sz w:val="28"/>
          <w:szCs w:val="28"/>
        </w:rPr>
        <w:t>ть</w:t>
      </w:r>
      <w:r w:rsidR="00842E77">
        <w:rPr>
          <w:sz w:val="28"/>
          <w:szCs w:val="28"/>
        </w:rPr>
        <w:t xml:space="preserve"> дел</w:t>
      </w:r>
      <w:r w:rsidR="00DB28D4">
        <w:rPr>
          <w:sz w:val="28"/>
          <w:szCs w:val="28"/>
        </w:rPr>
        <w:t>о</w:t>
      </w:r>
      <w:r w:rsidR="00842E77">
        <w:rPr>
          <w:sz w:val="28"/>
          <w:szCs w:val="28"/>
        </w:rPr>
        <w:t xml:space="preserve"> в его отсутствие.</w:t>
      </w:r>
    </w:p>
    <w:p w:rsidR="00DB28D4" w:rsidP="00833E5F">
      <w:pPr>
        <w:ind w:firstLine="708"/>
        <w:jc w:val="both"/>
        <w:rPr>
          <w:sz w:val="28"/>
          <w:szCs w:val="28"/>
        </w:rPr>
      </w:pPr>
      <w:r w:rsidRPr="00CB306D">
        <w:rPr>
          <w:sz w:val="28"/>
          <w:szCs w:val="28"/>
        </w:rPr>
        <w:t>Изучив</w:t>
      </w:r>
      <w:r>
        <w:rPr>
          <w:sz w:val="28"/>
          <w:szCs w:val="28"/>
        </w:rPr>
        <w:t xml:space="preserve">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DB28D4">
        <w:rPr>
          <w:sz w:val="28"/>
          <w:szCs w:val="28"/>
        </w:rPr>
        <w:t xml:space="preserve"> </w:t>
      </w:r>
      <w:r w:rsidRPr="00842E77">
        <w:rPr>
          <w:sz w:val="28"/>
          <w:szCs w:val="28"/>
        </w:rPr>
        <w:t>Чаусов</w:t>
      </w:r>
      <w:r>
        <w:rPr>
          <w:sz w:val="28"/>
          <w:szCs w:val="28"/>
        </w:rPr>
        <w:t>а</w:t>
      </w:r>
      <w:r w:rsidRPr="00842E77">
        <w:rPr>
          <w:sz w:val="28"/>
          <w:szCs w:val="28"/>
        </w:rPr>
        <w:t xml:space="preserve"> И.В</w:t>
      </w:r>
      <w:r>
        <w:rPr>
          <w:sz w:val="28"/>
          <w:szCs w:val="28"/>
        </w:rPr>
        <w:t>.</w:t>
      </w:r>
      <w:r w:rsidRPr="00CB306D">
        <w:rPr>
          <w:sz w:val="28"/>
          <w:szCs w:val="28"/>
        </w:rPr>
        <w:t xml:space="preserve">  в совершении административного правонарушени</w:t>
      </w:r>
      <w:r>
        <w:rPr>
          <w:sz w:val="28"/>
          <w:szCs w:val="28"/>
        </w:rPr>
        <w:t>я, предусмотренного ст. 8.37 ч.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="00390C2D">
        <w:rPr>
          <w:sz w:val="28"/>
          <w:szCs w:val="28"/>
        </w:rPr>
        <w:t xml:space="preserve"> </w:t>
      </w:r>
      <w:r w:rsidR="00390C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выпиской из государственного охотхозяйственного реестра (л.д.3), заявлением о получении разрешения на добычу охотничьих ресурсов ( л.д.5), корешком к разрешению на добычу пушных животных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л.д.7). </w:t>
      </w:r>
    </w:p>
    <w:p w:rsidR="00833E5F" w:rsidP="00833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3.8 пункта 3 Правил охоты, утвержденных Минприроды России от 16.11.2010г №512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лицо обязано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833E5F" w:rsidRPr="0052288C" w:rsidP="00833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23 Федерального закона «Об охоте и о сохранении охотничьих ресурсов и о внесении изменений в отдельные законодательные акты </w:t>
      </w:r>
      <w:r>
        <w:rPr>
          <w:sz w:val="28"/>
          <w:szCs w:val="28"/>
        </w:rPr>
        <w:t>Российской Федерации» предусматривает, что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833E5F" w:rsidRPr="000923C3" w:rsidP="00833E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</w:t>
      </w:r>
      <w:r w:rsidRPr="000923C3">
        <w:rPr>
          <w:sz w:val="28"/>
          <w:szCs w:val="28"/>
        </w:rPr>
        <w:t xml:space="preserve">образом, действия  </w:t>
      </w:r>
      <w:r w:rsidR="00DB28D4">
        <w:rPr>
          <w:sz w:val="28"/>
          <w:szCs w:val="28"/>
        </w:rPr>
        <w:t>Чаусова И.В.</w:t>
      </w:r>
      <w:r w:rsidRPr="000923C3">
        <w:rPr>
          <w:sz w:val="28"/>
          <w:szCs w:val="28"/>
        </w:rPr>
        <w:t xml:space="preserve">  правильно квалифицированы по ст. 8.37 ч.1 КоАП РФ как н</w:t>
      </w:r>
      <w:r w:rsidRPr="000923C3">
        <w:rPr>
          <w:rFonts w:eastAsiaTheme="minorHAnsi"/>
          <w:sz w:val="28"/>
          <w:szCs w:val="28"/>
          <w:lang w:eastAsia="en-US"/>
        </w:rPr>
        <w:t xml:space="preserve">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"consultantplus://offline/ref=8B18FDFE5D1FD261ACB313096B1894429CE255895AEB5070E62623D00F9F6706478DDF63C5402DAFI" </w:instrText>
      </w:r>
      <w:r>
        <w:fldChar w:fldCharType="separate"/>
      </w:r>
      <w:r w:rsidRPr="000923C3">
        <w:rPr>
          <w:rFonts w:eastAsiaTheme="minorHAnsi"/>
          <w:sz w:val="28"/>
          <w:szCs w:val="28"/>
          <w:lang w:eastAsia="en-US"/>
        </w:rPr>
        <w:t>частями 1.2</w:t>
      </w:r>
      <w:r>
        <w:fldChar w:fldCharType="end"/>
      </w:r>
      <w:r w:rsidRPr="000923C3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"consultantplus://offline/ref=8B18FDFE5D1FD261ACB313096B1894429CE255895AEB5070E62623D00F9F6706478DDF63C5402DADI" </w:instrText>
      </w:r>
      <w:r>
        <w:fldChar w:fldCharType="separate"/>
      </w:r>
      <w:r w:rsidRPr="000923C3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 w:rsidRPr="000923C3"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833E5F" w:rsidP="00833E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923C3">
        <w:rPr>
          <w:sz w:val="28"/>
          <w:szCs w:val="28"/>
        </w:rPr>
        <w:t xml:space="preserve">В соответствии с п. 2 ст. 4.1. </w:t>
      </w:r>
      <w:r w:rsidRPr="000923C3">
        <w:rPr>
          <w:sz w:val="28"/>
          <w:szCs w:val="28"/>
        </w:rPr>
        <w:t>КоАП РФ при назначении административного наказания</w:t>
      </w:r>
      <w:r w:rsidR="00DB28D4">
        <w:rPr>
          <w:sz w:val="28"/>
          <w:szCs w:val="28"/>
        </w:rPr>
        <w:t xml:space="preserve"> Чаусову И.В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DB28D4">
        <w:rPr>
          <w:sz w:val="28"/>
          <w:szCs w:val="28"/>
        </w:rPr>
        <w:t xml:space="preserve"> вину обстоятельств, наличие смягчающего вину </w:t>
      </w:r>
      <w:r w:rsidRPr="00703F5A">
        <w:rPr>
          <w:sz w:val="28"/>
          <w:szCs w:val="28"/>
        </w:rPr>
        <w:t>обстоятельств</w:t>
      </w:r>
      <w:r w:rsidR="00DB28D4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</w:t>
      </w:r>
      <w:r>
        <w:rPr>
          <w:sz w:val="28"/>
          <w:szCs w:val="28"/>
        </w:rPr>
        <w:t xml:space="preserve">без </w:t>
      </w:r>
      <w:r w:rsidRPr="00CB306D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 орудий охоты.</w:t>
      </w:r>
    </w:p>
    <w:p w:rsidR="00833E5F" w:rsidRPr="00CB306D" w:rsidP="00833E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</w:t>
      </w:r>
      <w:r w:rsidRPr="00CB306D">
        <w:rPr>
          <w:sz w:val="28"/>
          <w:szCs w:val="28"/>
        </w:rPr>
        <w:t>На основании изложенного, руководствуясь ст. 8.37 ч.</w:t>
      </w:r>
      <w:r>
        <w:rPr>
          <w:sz w:val="28"/>
          <w:szCs w:val="28"/>
        </w:rPr>
        <w:t xml:space="preserve">1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833E5F" w:rsidRPr="00C54F3C" w:rsidP="00833E5F">
      <w:pPr>
        <w:jc w:val="center"/>
        <w:rPr>
          <w:b/>
          <w:sz w:val="28"/>
          <w:szCs w:val="28"/>
        </w:rPr>
      </w:pPr>
    </w:p>
    <w:p w:rsidR="00833E5F" w:rsidRPr="00C54F3C" w:rsidP="00833E5F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833E5F" w:rsidRPr="00C54F3C" w:rsidP="00833E5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833E5F" w:rsidRPr="0063115C" w:rsidP="00833E5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B9388E" w:rsidR="00DB28D4">
        <w:rPr>
          <w:b/>
          <w:sz w:val="28"/>
          <w:szCs w:val="28"/>
        </w:rPr>
        <w:t>Чаусова</w:t>
      </w:r>
      <w:r w:rsidRPr="00B9388E" w:rsidR="00DB28D4">
        <w:rPr>
          <w:b/>
          <w:sz w:val="28"/>
          <w:szCs w:val="28"/>
        </w:rPr>
        <w:t xml:space="preserve"> Ивана Васильевича</w:t>
      </w:r>
      <w:r w:rsidR="00DB28D4">
        <w:rPr>
          <w:sz w:val="28"/>
          <w:szCs w:val="28"/>
        </w:rPr>
        <w:t xml:space="preserve">, </w:t>
      </w:r>
      <w:r w:rsidR="00390C2D">
        <w:rPr>
          <w:sz w:val="28"/>
          <w:szCs w:val="28"/>
        </w:rPr>
        <w:t>(данные изъяты)</w:t>
      </w:r>
      <w:r w:rsidR="00390C2D">
        <w:rPr>
          <w:sz w:val="28"/>
          <w:szCs w:val="28"/>
        </w:rPr>
        <w:t xml:space="preserve"> </w:t>
      </w:r>
      <w:r w:rsidR="00DB28D4"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</w:t>
      </w:r>
      <w:r w:rsidRPr="0063115C">
        <w:rPr>
          <w:sz w:val="28"/>
          <w:szCs w:val="28"/>
        </w:rPr>
        <w:t>административному наказанию  в виде штрафа в сумме 500</w:t>
      </w:r>
      <w:r w:rsidRPr="0063115C">
        <w:rPr>
          <w:b/>
          <w:sz w:val="28"/>
          <w:szCs w:val="28"/>
        </w:rPr>
        <w:t xml:space="preserve"> (пятьсот) рублей без  конфискации орудий охоты.</w:t>
      </w:r>
    </w:p>
    <w:p w:rsidR="00833E5F" w:rsidRPr="0063115C" w:rsidP="00833E5F">
      <w:pPr>
        <w:ind w:firstLine="708"/>
        <w:jc w:val="both"/>
        <w:rPr>
          <w:sz w:val="28"/>
          <w:szCs w:val="28"/>
        </w:rPr>
      </w:pPr>
      <w:r w:rsidRPr="0063115C">
        <w:rPr>
          <w:sz w:val="28"/>
          <w:szCs w:val="28"/>
        </w:rPr>
        <w:t>Сумму штрафа необходимо внести: получатель</w:t>
      </w:r>
      <w:r>
        <w:rPr>
          <w:sz w:val="28"/>
          <w:szCs w:val="28"/>
        </w:rPr>
        <w:t xml:space="preserve">: УФК по Республике Крым (Минприроды Крыма л/с 04752203170) , Банк получателя: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/счет №40101810335100010001, ИНН 9102001017, КПП 910201001, УИН 0, ОКТМО 35 627 000, штраф  820 1 16 25030 01 0000 140 за</w:t>
      </w:r>
      <w:r w:rsidRPr="0063115C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законодательства Российской Федерации об охране и использовании животного мира.</w:t>
      </w: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833E5F" w:rsidRPr="00C54F3C" w:rsidP="00833E5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</w:t>
      </w:r>
      <w:r w:rsidR="0049792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C54F3C">
        <w:rPr>
          <w:sz w:val="28"/>
          <w:szCs w:val="28"/>
        </w:rPr>
        <w:t xml:space="preserve">          И.В. Казарина</w:t>
      </w:r>
    </w:p>
    <w:p w:rsidR="00833E5F" w:rsidRPr="00C54F3C" w:rsidP="00833E5F">
      <w:pPr>
        <w:rPr>
          <w:sz w:val="28"/>
          <w:szCs w:val="28"/>
        </w:rPr>
      </w:pPr>
    </w:p>
    <w:p w:rsidR="00833E5F" w:rsidRPr="00C54F3C" w:rsidP="00833E5F">
      <w:pPr>
        <w:rPr>
          <w:sz w:val="28"/>
          <w:szCs w:val="28"/>
        </w:rPr>
      </w:pPr>
    </w:p>
    <w:p w:rsidR="00833E5F" w:rsidP="00833E5F"/>
    <w:p w:rsidR="00323348"/>
    <w:sectPr w:rsidSect="00A64F93">
      <w:pgSz w:w="11906" w:h="16838"/>
      <w:pgMar w:top="284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F"/>
    <w:rsid w:val="00031D4A"/>
    <w:rsid w:val="000923C3"/>
    <w:rsid w:val="001A0432"/>
    <w:rsid w:val="00323348"/>
    <w:rsid w:val="00390C2D"/>
    <w:rsid w:val="0047784A"/>
    <w:rsid w:val="0049792F"/>
    <w:rsid w:val="00502583"/>
    <w:rsid w:val="00511A58"/>
    <w:rsid w:val="0052288C"/>
    <w:rsid w:val="00553FC1"/>
    <w:rsid w:val="0063115C"/>
    <w:rsid w:val="00703F5A"/>
    <w:rsid w:val="00833E5F"/>
    <w:rsid w:val="00842E77"/>
    <w:rsid w:val="008E588B"/>
    <w:rsid w:val="00A7591A"/>
    <w:rsid w:val="00B9388E"/>
    <w:rsid w:val="00C54F3C"/>
    <w:rsid w:val="00C9129F"/>
    <w:rsid w:val="00CB306D"/>
    <w:rsid w:val="00D43437"/>
    <w:rsid w:val="00DB2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