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>25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97</w:t>
      </w:r>
      <w:r w:rsidR="007614B2">
        <w:rPr>
          <w:rFonts w:ascii="Times New Roman" w:eastAsia="Times New Roman" w:hAnsi="Times New Roman" w:cs="Times New Roman"/>
          <w:sz w:val="26"/>
          <w:szCs w:val="26"/>
        </w:rPr>
        <w:t>8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7614B2">
        <w:rPr>
          <w:rFonts w:ascii="Times New Roman" w:eastAsia="Times New Roman" w:hAnsi="Times New Roman" w:cs="Times New Roman"/>
          <w:sz w:val="26"/>
          <w:szCs w:val="26"/>
        </w:rPr>
        <w:t>07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7614B2">
        <w:rPr>
          <w:rFonts w:ascii="Times New Roman" w:eastAsia="Times New Roman" w:hAnsi="Times New Roman" w:cs="Times New Roman"/>
          <w:sz w:val="26"/>
          <w:szCs w:val="26"/>
        </w:rPr>
        <w:t>2552420135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614B2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F3356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Головных Виктора Витальевича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Microsoft Sans Serif" w:hAnsi="Microsoft Sans Serif" w:cs="Microsoft Sans Serif"/>
          <w:color w:val="000000"/>
          <w:sz w:val="14"/>
          <w:szCs w:val="14"/>
        </w:rPr>
        <w:t xml:space="preserve"> </w:t>
      </w:r>
      <w:r w:rsidR="002B1473">
        <w:rPr>
          <w:rFonts w:ascii="Times New Roman" w:hAnsi="Times New Roman" w:cs="Times New Roman"/>
          <w:sz w:val="26"/>
          <w:szCs w:val="26"/>
        </w:rPr>
        <w:t>Головных В.В.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2B1473">
        <w:rPr>
          <w:rFonts w:ascii="Times New Roman" w:hAnsi="Times New Roman" w:cs="Times New Roman"/>
          <w:sz w:val="26"/>
          <w:szCs w:val="26"/>
        </w:rPr>
        <w:t>500,00</w:t>
      </w:r>
      <w:r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Microsoft Sans Serif" w:hAnsi="Microsoft Sans Serif" w:cs="Microsoft Sans Serif"/>
          <w:color w:val="000000"/>
          <w:sz w:val="14"/>
          <w:szCs w:val="14"/>
        </w:rPr>
        <w:t xml:space="preserve"> </w:t>
      </w:r>
      <w:r w:rsidR="00F335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 w:rsidRPr="002B1473" w:rsidR="002B1473">
        <w:rPr>
          <w:rFonts w:ascii="Times New Roman" w:hAnsi="Times New Roman" w:cs="Times New Roman"/>
          <w:sz w:val="26"/>
          <w:szCs w:val="26"/>
        </w:rPr>
        <w:t>Головных В.В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 xml:space="preserve">, то есть совершил административное правонарушение, предусмотренное ч. 1 ст. </w:t>
      </w:r>
      <w:r>
        <w:rPr>
          <w:rFonts w:ascii="Times New Roman" w:hAnsi="Times New Roman" w:cs="Times New Roman"/>
          <w:sz w:val="26"/>
          <w:szCs w:val="26"/>
        </w:rPr>
        <w:t>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1473" w:rsidR="002B1473">
        <w:rPr>
          <w:rFonts w:ascii="Times New Roman" w:hAnsi="Times New Roman" w:cs="Times New Roman"/>
          <w:sz w:val="26"/>
          <w:szCs w:val="26"/>
        </w:rPr>
        <w:t xml:space="preserve">Головных В.В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2B1473" w:rsidR="002B1473">
        <w:rPr>
          <w:rFonts w:ascii="Times New Roman" w:hAnsi="Times New Roman" w:cs="Times New Roman"/>
          <w:sz w:val="26"/>
          <w:szCs w:val="26"/>
        </w:rPr>
        <w:t>Головных В.В</w:t>
      </w:r>
      <w:r w:rsidRPr="00B15E6D" w:rsidR="00B15E6D">
        <w:rPr>
          <w:rFonts w:ascii="Times New Roman" w:hAnsi="Times New Roman" w:cs="Times New Roman"/>
          <w:sz w:val="26"/>
          <w:szCs w:val="26"/>
        </w:rPr>
        <w:t>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Microsoft Sans Serif" w:hAnsi="Microsoft Sans Serif" w:cs="Microsoft Sans Serif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F335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2B1473" w:rsidR="002B1473">
        <w:rPr>
          <w:rFonts w:ascii="Times New Roman" w:hAnsi="Times New Roman" w:cs="Times New Roman"/>
          <w:sz w:val="26"/>
          <w:szCs w:val="26"/>
        </w:rPr>
        <w:t xml:space="preserve">Головных В.В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2B1473">
        <w:rPr>
          <w:rFonts w:ascii="Times New Roman" w:eastAsia="Times New Roman" w:hAnsi="Times New Roman" w:cs="Times New Roman"/>
          <w:sz w:val="26"/>
          <w:szCs w:val="26"/>
        </w:rPr>
        <w:t>Головных Виктора Витальевича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B1473">
        <w:rPr>
          <w:rFonts w:ascii="Times New Roman" w:eastAsia="Times New Roman" w:hAnsi="Times New Roman" w:cs="Times New Roman"/>
          <w:sz w:val="26"/>
          <w:szCs w:val="26"/>
        </w:rPr>
        <w:t>1000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2B1473">
        <w:rPr>
          <w:rFonts w:ascii="Times New Roman" w:eastAsia="Times New Roman" w:hAnsi="Times New Roman" w:cs="Times New Roman"/>
          <w:sz w:val="26"/>
          <w:szCs w:val="26"/>
        </w:rPr>
        <w:t>одна тысяча)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и Крым), наименование банка: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Кодекса Российской Федерации об административных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ный арест на срок до пятнадцати суток, либо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ципальный район) Республики Крым в течение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B147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1473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14B2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4368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356C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8AD3-B446-44D7-95C2-3C129F11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