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478" w:rsidRPr="00703F5A" w:rsidP="0063747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37478" w:rsidP="0063747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4E76F5">
        <w:rPr>
          <w:sz w:val="28"/>
          <w:szCs w:val="28"/>
        </w:rPr>
        <w:t>80</w:t>
      </w:r>
      <w:r>
        <w:rPr>
          <w:sz w:val="28"/>
          <w:szCs w:val="28"/>
        </w:rPr>
        <w:t>/2022</w:t>
      </w:r>
    </w:p>
    <w:p w:rsidR="00637478" w:rsidRPr="00CD5D8F" w:rsidP="0063747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50346">
        <w:rPr>
          <w:sz w:val="28"/>
          <w:szCs w:val="28"/>
        </w:rPr>
        <w:t>0061-01-202</w:t>
      </w:r>
      <w:r>
        <w:rPr>
          <w:sz w:val="28"/>
          <w:szCs w:val="28"/>
        </w:rPr>
        <w:t>2-00068</w:t>
      </w:r>
      <w:r w:rsidR="004E76F5">
        <w:rPr>
          <w:sz w:val="28"/>
          <w:szCs w:val="28"/>
        </w:rPr>
        <w:t>4-81</w:t>
      </w:r>
    </w:p>
    <w:p w:rsidR="00B21F93" w:rsidP="00637478">
      <w:pPr>
        <w:jc w:val="center"/>
        <w:rPr>
          <w:b/>
          <w:sz w:val="28"/>
          <w:szCs w:val="28"/>
        </w:rPr>
      </w:pPr>
    </w:p>
    <w:p w:rsidR="00637478" w:rsidRPr="00703F5A" w:rsidP="0063747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37478" w:rsidRPr="00703F5A" w:rsidP="006374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37478" w:rsidRPr="00703F5A" w:rsidP="00637478">
      <w:pPr>
        <w:jc w:val="both"/>
        <w:rPr>
          <w:sz w:val="28"/>
          <w:szCs w:val="28"/>
          <w:lang w:val="uk-UA"/>
        </w:rPr>
      </w:pPr>
    </w:p>
    <w:p w:rsidR="00637478" w:rsidP="00637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068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7478" w:rsidP="00E068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E76F5" w:rsidP="004E76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Дядченко Владислава Валентиновича</w:t>
            </w:r>
            <w:r>
              <w:rPr>
                <w:sz w:val="28"/>
                <w:szCs w:val="28"/>
              </w:rPr>
              <w:t>,</w:t>
            </w:r>
          </w:p>
          <w:p w:rsidR="00236EE6" w:rsidRPr="00236EE6" w:rsidP="004E7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637478" w:rsidRPr="002D04FE" w:rsidP="00E0688D">
            <w:pPr>
              <w:jc w:val="both"/>
            </w:pPr>
          </w:p>
        </w:tc>
      </w:tr>
    </w:tbl>
    <w:p w:rsidR="00637478" w:rsidP="00637478">
      <w:pPr>
        <w:jc w:val="both"/>
        <w:rPr>
          <w:sz w:val="28"/>
          <w:szCs w:val="28"/>
        </w:rPr>
      </w:pPr>
    </w:p>
    <w:p w:rsidR="00637478" w:rsidRPr="00703F5A" w:rsidP="006374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637478" w:rsidRPr="00703F5A" w:rsidP="00637478">
      <w:pPr>
        <w:jc w:val="both"/>
        <w:rPr>
          <w:sz w:val="28"/>
          <w:szCs w:val="28"/>
        </w:rPr>
      </w:pPr>
    </w:p>
    <w:p w:rsidR="00637478" w:rsidP="0063747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37478" w:rsidRPr="00703F5A" w:rsidP="00637478">
      <w:pPr>
        <w:jc w:val="center"/>
        <w:rPr>
          <w:sz w:val="28"/>
          <w:szCs w:val="28"/>
        </w:rPr>
      </w:pPr>
    </w:p>
    <w:p w:rsidR="00637478" w:rsidRPr="00DC0E13" w:rsidP="006374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236EE6">
        <w:rPr>
          <w:sz w:val="28"/>
          <w:szCs w:val="28"/>
        </w:rPr>
        <w:t xml:space="preserve"> Дядченко В.В. </w:t>
      </w:r>
      <w:r>
        <w:rPr>
          <w:sz w:val="28"/>
          <w:szCs w:val="28"/>
        </w:rPr>
        <w:t xml:space="preserve"> управлял транспортным средством</w:t>
      </w:r>
      <w:r w:rsidR="00236EE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36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нарушение п.2.1.1 ПДД РФ, 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 средствами.</w:t>
      </w:r>
    </w:p>
    <w:p w:rsidR="00637478" w:rsidP="00637478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170887">
        <w:rPr>
          <w:sz w:val="28"/>
          <w:szCs w:val="28"/>
        </w:rPr>
        <w:t xml:space="preserve"> </w:t>
      </w:r>
      <w:r w:rsidR="00236EE6">
        <w:rPr>
          <w:sz w:val="28"/>
          <w:szCs w:val="28"/>
        </w:rPr>
        <w:t xml:space="preserve">Дядченко В.В. 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управлял автомобилем. Знает, что лишен водительских прав</w:t>
      </w:r>
      <w:r w:rsidR="00236EE6">
        <w:rPr>
          <w:sz w:val="28"/>
          <w:szCs w:val="28"/>
        </w:rPr>
        <w:t>, но водительское удостоверение не сдал</w:t>
      </w:r>
      <w:r>
        <w:rPr>
          <w:sz w:val="28"/>
          <w:szCs w:val="28"/>
        </w:rPr>
        <w:t>. Просил суд с</w:t>
      </w:r>
      <w:r w:rsidR="00236EE6">
        <w:rPr>
          <w:sz w:val="28"/>
          <w:szCs w:val="28"/>
        </w:rPr>
        <w:t>т</w:t>
      </w:r>
      <w:r>
        <w:rPr>
          <w:sz w:val="28"/>
          <w:szCs w:val="28"/>
        </w:rPr>
        <w:t xml:space="preserve">рого не </w:t>
      </w:r>
      <w:r>
        <w:rPr>
          <w:sz w:val="28"/>
          <w:szCs w:val="28"/>
        </w:rPr>
        <w:t>наказывать.</w:t>
      </w:r>
    </w:p>
    <w:p w:rsidR="00637478" w:rsidRPr="00321CC8" w:rsidP="008C7B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236EE6">
        <w:rPr>
          <w:sz w:val="28"/>
          <w:szCs w:val="28"/>
        </w:rPr>
        <w:t>Дядченко В.В.</w:t>
      </w:r>
      <w:r>
        <w:rPr>
          <w:sz w:val="28"/>
          <w:szCs w:val="28"/>
        </w:rPr>
        <w:t>, изучив и исследовав материалы дела, суд пришел к выводу, что вина</w:t>
      </w:r>
      <w:r w:rsidRPr="00170887">
        <w:rPr>
          <w:sz w:val="28"/>
          <w:szCs w:val="28"/>
        </w:rPr>
        <w:t xml:space="preserve"> </w:t>
      </w:r>
      <w:r w:rsidR="008C7B96">
        <w:rPr>
          <w:sz w:val="28"/>
          <w:szCs w:val="28"/>
        </w:rPr>
        <w:t>Дядченко В.В.  в</w:t>
      </w:r>
      <w:r w:rsidRPr="00703F5A">
        <w:rPr>
          <w:sz w:val="28"/>
          <w:szCs w:val="28"/>
        </w:rPr>
        <w:t xml:space="preserve">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</w:t>
      </w:r>
      <w:r w:rsidR="008C7B96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C7B96">
        <w:rPr>
          <w:sz w:val="28"/>
          <w:szCs w:val="28"/>
        </w:rPr>
        <w:t xml:space="preserve">  об отстранении от управления транспортным средством (л.д.3),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C7B96">
        <w:rPr>
          <w:sz w:val="28"/>
          <w:szCs w:val="28"/>
        </w:rPr>
        <w:t xml:space="preserve"> о задержании транспортного средства </w:t>
      </w:r>
      <w:r w:rsidR="008C7B96">
        <w:rPr>
          <w:sz w:val="28"/>
          <w:szCs w:val="28"/>
        </w:rPr>
        <w:t xml:space="preserve">( </w:t>
      </w:r>
      <w:r w:rsidR="008C7B96">
        <w:rPr>
          <w:sz w:val="28"/>
          <w:szCs w:val="28"/>
        </w:rPr>
        <w:t>л.д.4), с</w:t>
      </w:r>
      <w:r w:rsidRPr="00321CC8" w:rsidR="008C7B96">
        <w:rPr>
          <w:sz w:val="28"/>
          <w:szCs w:val="28"/>
        </w:rPr>
        <w:t xml:space="preserve">ведениями </w:t>
      </w:r>
      <w:r w:rsidRPr="00321CC8" w:rsidR="008C7B96">
        <w:rPr>
          <w:sz w:val="28"/>
          <w:szCs w:val="28"/>
        </w:rPr>
        <w:t>о привлечении</w:t>
      </w:r>
      <w:r w:rsidRPr="00CC348A" w:rsidR="008C7B96">
        <w:rPr>
          <w:sz w:val="28"/>
          <w:szCs w:val="28"/>
        </w:rPr>
        <w:t xml:space="preserve"> </w:t>
      </w:r>
      <w:r w:rsidR="008C7B96">
        <w:rPr>
          <w:sz w:val="28"/>
          <w:szCs w:val="28"/>
        </w:rPr>
        <w:t>Дядченко В.В.    к</w:t>
      </w:r>
      <w:r w:rsidRPr="00321CC8" w:rsidR="008C7B96">
        <w:rPr>
          <w:sz w:val="28"/>
          <w:szCs w:val="28"/>
        </w:rPr>
        <w:t xml:space="preserve"> адм</w:t>
      </w:r>
      <w:r w:rsidR="008C7B96">
        <w:rPr>
          <w:sz w:val="28"/>
          <w:szCs w:val="28"/>
        </w:rPr>
        <w:t>инистративной ответственности (</w:t>
      </w:r>
      <w:r w:rsidRPr="00321CC8" w:rsidR="008C7B96">
        <w:rPr>
          <w:sz w:val="28"/>
          <w:szCs w:val="28"/>
        </w:rPr>
        <w:t>л.д.</w:t>
      </w:r>
      <w:r w:rsidR="008C7B96">
        <w:rPr>
          <w:sz w:val="28"/>
          <w:szCs w:val="28"/>
        </w:rPr>
        <w:t xml:space="preserve">5), водительским удостоверением Дядченко В.В.  (л.д.6),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изъятии водительского </w:t>
      </w:r>
      <w:r w:rsidR="008C7B96">
        <w:rPr>
          <w:sz w:val="28"/>
          <w:szCs w:val="28"/>
        </w:rPr>
        <w:t>удостоверения (л.д.8</w:t>
      </w:r>
      <w:r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8C7B96">
        <w:rPr>
          <w:sz w:val="28"/>
          <w:szCs w:val="28"/>
        </w:rPr>
        <w:t xml:space="preserve">Дядченко В.В.  </w:t>
      </w:r>
      <w:r>
        <w:rPr>
          <w:sz w:val="28"/>
          <w:szCs w:val="28"/>
        </w:rPr>
        <w:t>к административной ответственности по ст.12.</w:t>
      </w:r>
      <w:r w:rsidR="008C7B96">
        <w:rPr>
          <w:sz w:val="28"/>
          <w:szCs w:val="28"/>
        </w:rPr>
        <w:t>26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.1 КоАП РФ и назначении наказания </w:t>
      </w:r>
      <w:r w:rsidRPr="00321CC8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штрафа в размере 30 тысяч рублей</w:t>
      </w:r>
      <w:r>
        <w:rPr>
          <w:sz w:val="28"/>
          <w:szCs w:val="28"/>
        </w:rPr>
        <w:t xml:space="preserve"> с лишением</w:t>
      </w:r>
      <w:r w:rsidRPr="00321CC8">
        <w:rPr>
          <w:sz w:val="28"/>
          <w:szCs w:val="28"/>
        </w:rPr>
        <w:t xml:space="preserve"> права управления</w:t>
      </w:r>
      <w:r>
        <w:rPr>
          <w:sz w:val="28"/>
          <w:szCs w:val="28"/>
        </w:rPr>
        <w:t xml:space="preserve"> всеми видами</w:t>
      </w:r>
      <w:r w:rsidRPr="00321CC8">
        <w:rPr>
          <w:sz w:val="28"/>
          <w:szCs w:val="28"/>
        </w:rPr>
        <w:t xml:space="preserve"> трансп</w:t>
      </w:r>
      <w:r>
        <w:rPr>
          <w:sz w:val="28"/>
          <w:szCs w:val="28"/>
        </w:rPr>
        <w:t xml:space="preserve">ортными средствами сроком на 1 год 6 месяцев. Постановление </w:t>
      </w:r>
      <w:r w:rsidRPr="00321CC8">
        <w:rPr>
          <w:sz w:val="28"/>
          <w:szCs w:val="28"/>
        </w:rPr>
        <w:t>всту</w:t>
      </w:r>
      <w:r>
        <w:rPr>
          <w:sz w:val="28"/>
          <w:szCs w:val="28"/>
        </w:rPr>
        <w:t xml:space="preserve">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21CC8">
        <w:rPr>
          <w:sz w:val="28"/>
          <w:szCs w:val="28"/>
        </w:rPr>
        <w:t xml:space="preserve"> (</w:t>
      </w:r>
      <w:r w:rsidRPr="00321CC8">
        <w:rPr>
          <w:sz w:val="28"/>
          <w:szCs w:val="28"/>
        </w:rPr>
        <w:t>л.д</w:t>
      </w:r>
      <w:r w:rsidRPr="00321CC8">
        <w:rPr>
          <w:sz w:val="28"/>
          <w:szCs w:val="28"/>
        </w:rPr>
        <w:t xml:space="preserve">. </w:t>
      </w:r>
      <w:r w:rsidR="008C7B96">
        <w:rPr>
          <w:sz w:val="28"/>
          <w:szCs w:val="28"/>
        </w:rPr>
        <w:t>9-</w:t>
      </w:r>
      <w:r>
        <w:rPr>
          <w:sz w:val="28"/>
          <w:szCs w:val="28"/>
        </w:rPr>
        <w:t>10</w:t>
      </w:r>
      <w:r w:rsidRPr="00321CC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37478" w:rsidP="0063747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В соответствии с п.п</w:t>
      </w:r>
      <w:r>
        <w:rPr>
          <w:sz w:val="28"/>
          <w:szCs w:val="28"/>
        </w:rPr>
        <w:t>.2.1.1 п.2.1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</w:t>
      </w:r>
      <w:r>
        <w:rPr>
          <w:rFonts w:eastAsiaTheme="minorHAnsi"/>
          <w:sz w:val="28"/>
          <w:szCs w:val="28"/>
          <w:lang w:eastAsia="en-US"/>
        </w:rPr>
        <w:t>ствующей категории или подкатегории.</w:t>
      </w:r>
    </w:p>
    <w:p w:rsidR="00637478" w:rsidP="00637478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</w:t>
        </w:r>
        <w:r w:rsidRPr="00BB7334">
          <w:rPr>
            <w:sz w:val="28"/>
            <w:szCs w:val="28"/>
          </w:rPr>
          <w:t xml:space="preserve">да РФ от 25.06.2019 N 20 "О некоторых вопросах, возникающих в судебной практике </w:t>
        </w:r>
        <w:r w:rsidRPr="00BB7334">
          <w:rPr>
            <w:sz w:val="28"/>
            <w:szCs w:val="28"/>
          </w:rPr>
          <w:t xml:space="preserve"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>в случае совершения при уп</w:t>
      </w:r>
      <w:r w:rsidRPr="00BB7334">
        <w:rPr>
          <w:sz w:val="28"/>
          <w:szCs w:val="28"/>
        </w:rPr>
        <w:t xml:space="preserve">равлении </w:t>
      </w:r>
      <w:r w:rsidRPr="004C5BE0">
        <w:rPr>
          <w:sz w:val="28"/>
          <w:szCs w:val="28"/>
        </w:rPr>
        <w:t xml:space="preserve">транспортным средством лицом, не имеющим или лишенным права управления транспортными средствами, других административных правонарушений, предусмотренных </w:t>
      </w:r>
      <w:hyperlink r:id="rId5" w:history="1">
        <w:r w:rsidRPr="004C5BE0">
          <w:rPr>
            <w:sz w:val="28"/>
            <w:szCs w:val="28"/>
          </w:rPr>
          <w:t>главой 12</w:t>
        </w:r>
      </w:hyperlink>
      <w:r w:rsidRPr="004C5BE0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7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либо другой главой Ос</w:t>
      </w:r>
      <w:r w:rsidRPr="004C5BE0">
        <w:rPr>
          <w:sz w:val="28"/>
          <w:szCs w:val="28"/>
        </w:rPr>
        <w:t xml:space="preserve">обенной части данного кодекса, действия такого лица следует квалифицировать соответственно по </w:t>
      </w:r>
      <w:hyperlink r:id="rId8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или </w:t>
      </w:r>
      <w:hyperlink r:id="rId9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 статьям Особенной части указанного кодекса</w:t>
      </w:r>
      <w:r w:rsidR="008C7B96">
        <w:rPr>
          <w:sz w:val="28"/>
          <w:szCs w:val="28"/>
        </w:rPr>
        <w:t>.</w:t>
      </w:r>
    </w:p>
    <w:p w:rsidR="008C7B96" w:rsidRPr="0016188E" w:rsidP="008C7B96">
      <w:pPr>
        <w:ind w:firstLine="540"/>
        <w:jc w:val="both"/>
        <w:rPr>
          <w:sz w:val="28"/>
          <w:szCs w:val="28"/>
        </w:rPr>
      </w:pPr>
      <w:r w:rsidRPr="0016188E">
        <w:rPr>
          <w:bCs/>
          <w:sz w:val="28"/>
          <w:szCs w:val="28"/>
        </w:rPr>
        <w:t xml:space="preserve">Согласно </w:t>
      </w:r>
      <w:r w:rsidRPr="0016188E">
        <w:rPr>
          <w:bCs/>
          <w:sz w:val="28"/>
          <w:szCs w:val="28"/>
        </w:rPr>
        <w:t>ст. 32.7. КоАП РФ т</w:t>
      </w:r>
      <w:r w:rsidRPr="0016188E">
        <w:rPr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  <w:szCs w:val="28"/>
        </w:rPr>
        <w:t xml:space="preserve"> </w:t>
      </w:r>
      <w:r w:rsidRPr="0016188E">
        <w:rPr>
          <w:sz w:val="28"/>
          <w:szCs w:val="28"/>
        </w:rPr>
        <w:t>В случае уклонения лица, лишенного специальн</w:t>
      </w:r>
      <w:r w:rsidRPr="0016188E">
        <w:rPr>
          <w:sz w:val="28"/>
          <w:szCs w:val="28"/>
        </w:rPr>
        <w:t>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</w:t>
      </w:r>
      <w:r w:rsidRPr="0016188E">
        <w:rPr>
          <w:sz w:val="28"/>
          <w:szCs w:val="28"/>
        </w:rPr>
        <w:t xml:space="preserve">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637478" w:rsidRPr="004D2DBB" w:rsidP="006374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8C7B96">
        <w:rPr>
          <w:sz w:val="28"/>
          <w:szCs w:val="28"/>
        </w:rPr>
        <w:t xml:space="preserve">Дядченко В.В.  </w:t>
      </w:r>
      <w:r>
        <w:rPr>
          <w:sz w:val="28"/>
          <w:szCs w:val="28"/>
        </w:rPr>
        <w:t xml:space="preserve"> </w:t>
      </w:r>
      <w:r w:rsidRPr="004C5BE0">
        <w:rPr>
          <w:sz w:val="28"/>
          <w:szCs w:val="28"/>
        </w:rPr>
        <w:t>правильно квалифициров</w:t>
      </w:r>
      <w:r w:rsidRPr="004C5BE0">
        <w:rPr>
          <w:sz w:val="28"/>
          <w:szCs w:val="28"/>
        </w:rPr>
        <w:t>аны по ч. 2 ст. 12.7 как 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средствами.</w:t>
      </w:r>
    </w:p>
    <w:p w:rsidR="00637478" w:rsidP="00637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8C7B96">
        <w:rPr>
          <w:sz w:val="28"/>
          <w:szCs w:val="28"/>
        </w:rPr>
        <w:t xml:space="preserve">Дядченко В.В.  </w:t>
      </w:r>
      <w:r w:rsidRPr="004D2DBB">
        <w:rPr>
          <w:sz w:val="28"/>
          <w:szCs w:val="28"/>
        </w:rPr>
        <w:t xml:space="preserve">суд  учитывает характер совершенного </w:t>
      </w:r>
      <w:r w:rsidRPr="004D2DBB">
        <w:rPr>
          <w:sz w:val="28"/>
          <w:szCs w:val="28"/>
        </w:rPr>
        <w:t>правонарушения,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Pr="00663838">
        <w:rPr>
          <w:sz w:val="28"/>
          <w:szCs w:val="28"/>
        </w:rPr>
        <w:t xml:space="preserve"> </w:t>
      </w:r>
      <w:r w:rsidR="008C7B96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8C7B96">
        <w:rPr>
          <w:sz w:val="28"/>
          <w:szCs w:val="28"/>
        </w:rPr>
        <w:t>,</w:t>
      </w:r>
      <w:r>
        <w:rPr>
          <w:sz w:val="28"/>
          <w:szCs w:val="28"/>
        </w:rPr>
        <w:t xml:space="preserve"> инвалидности не имеет, его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</w:t>
      </w:r>
      <w:r>
        <w:rPr>
          <w:sz w:val="28"/>
          <w:szCs w:val="28"/>
        </w:rPr>
        <w:t>его обстоятельства</w:t>
      </w:r>
      <w:r w:rsidRPr="004D2DBB">
        <w:rPr>
          <w:sz w:val="28"/>
          <w:szCs w:val="28"/>
        </w:rPr>
        <w:t xml:space="preserve"> – признание вины,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а потому прини</w:t>
      </w:r>
      <w:r w:rsidRPr="004D2DBB">
        <w:rPr>
          <w:sz w:val="28"/>
          <w:szCs w:val="28"/>
        </w:rPr>
        <w:t>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</w:t>
      </w:r>
      <w:r w:rsidRPr="004D2DBB">
        <w:rPr>
          <w:sz w:val="28"/>
          <w:szCs w:val="28"/>
        </w:rPr>
        <w:t>ушений, суд считает необходимым и достаточным для исправления правонарушителя избрать наказание в виде штрафа.</w:t>
      </w:r>
    </w:p>
    <w:p w:rsidR="006F032B" w:rsidP="00637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F032B" w:rsidP="00637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F032B" w:rsidP="00637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F032B" w:rsidP="00637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F032B" w:rsidP="00637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37478" w:rsidRPr="004D2DBB" w:rsidP="0063747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637478" w:rsidRPr="002F5E72" w:rsidP="00637478">
      <w:pPr>
        <w:jc w:val="center"/>
        <w:rPr>
          <w:sz w:val="28"/>
          <w:szCs w:val="28"/>
        </w:rPr>
      </w:pPr>
    </w:p>
    <w:p w:rsidR="00637478" w:rsidP="00637478">
      <w:pPr>
        <w:jc w:val="center"/>
        <w:rPr>
          <w:b/>
          <w:sz w:val="28"/>
          <w:szCs w:val="28"/>
        </w:rPr>
      </w:pPr>
      <w:r w:rsidRPr="002F5E72">
        <w:rPr>
          <w:b/>
          <w:sz w:val="28"/>
          <w:szCs w:val="28"/>
        </w:rPr>
        <w:t>ПОСТАНОВИЛ:</w:t>
      </w:r>
    </w:p>
    <w:p w:rsidR="00637478" w:rsidRPr="002F5E72" w:rsidP="00637478">
      <w:pPr>
        <w:jc w:val="center"/>
        <w:rPr>
          <w:b/>
          <w:sz w:val="28"/>
          <w:szCs w:val="28"/>
        </w:rPr>
      </w:pPr>
    </w:p>
    <w:p w:rsidR="00637478" w:rsidRPr="00321CC8" w:rsidP="008C7B96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Признать виновн</w:t>
      </w:r>
      <w:r>
        <w:rPr>
          <w:sz w:val="28"/>
          <w:szCs w:val="28"/>
        </w:rPr>
        <w:t xml:space="preserve">ым  </w:t>
      </w:r>
      <w:r w:rsidR="008C7B96">
        <w:rPr>
          <w:b/>
          <w:sz w:val="28"/>
          <w:szCs w:val="28"/>
        </w:rPr>
        <w:t>Дядченко Владислава Валентиновича</w:t>
      </w:r>
      <w:r w:rsidR="008C7B96">
        <w:rPr>
          <w:sz w:val="28"/>
          <w:szCs w:val="28"/>
        </w:rPr>
        <w:t>,</w:t>
      </w:r>
      <w:r w:rsidRPr="003D52D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F5E72">
        <w:rPr>
          <w:sz w:val="28"/>
          <w:szCs w:val="28"/>
        </w:rPr>
        <w:t>в совершении административного правонарушения, предусмотренного ч. 2 ст. 12.7 КоАП РФ и назначить е</w:t>
      </w:r>
      <w:r>
        <w:rPr>
          <w:sz w:val="28"/>
          <w:szCs w:val="28"/>
        </w:rPr>
        <w:t xml:space="preserve">му </w:t>
      </w:r>
      <w:r w:rsidRPr="002F5E72">
        <w:rPr>
          <w:sz w:val="28"/>
          <w:szCs w:val="28"/>
        </w:rPr>
        <w:t xml:space="preserve">административное наказание в виде штрафа в сумме 30 000 </w:t>
      </w:r>
      <w:r w:rsidRPr="002F5E72">
        <w:rPr>
          <w:sz w:val="28"/>
          <w:szCs w:val="28"/>
        </w:rPr>
        <w:t xml:space="preserve">( </w:t>
      </w:r>
      <w:r w:rsidRPr="002F5E72">
        <w:rPr>
          <w:sz w:val="28"/>
          <w:szCs w:val="28"/>
        </w:rPr>
        <w:t xml:space="preserve">тридцать </w:t>
      </w:r>
      <w:r w:rsidRPr="00321CC8">
        <w:rPr>
          <w:sz w:val="28"/>
          <w:szCs w:val="28"/>
        </w:rPr>
        <w:t>тысяч) рублей.</w:t>
      </w:r>
    </w:p>
    <w:p w:rsidR="00637478" w:rsidRPr="00321CC8" w:rsidP="00637478">
      <w:pPr>
        <w:ind w:firstLine="708"/>
        <w:contextualSpacing/>
        <w:jc w:val="both"/>
        <w:rPr>
          <w:sz w:val="28"/>
          <w:szCs w:val="28"/>
        </w:rPr>
      </w:pPr>
      <w:r w:rsidRPr="00321CC8">
        <w:rPr>
          <w:sz w:val="28"/>
          <w:szCs w:val="28"/>
        </w:rPr>
        <w:t>Сумму штрафа необходимо внести: УФК по Республике Крым (ОМВД России по Ленинскому району), КПП 911101001, ИНН 9111000524, код ОКТМО 35627405, счет получателя 03100643000000017500 в Отделении  Республика Крым Банка России,  БИК 01351</w:t>
      </w:r>
      <w:r w:rsidRPr="00321CC8">
        <w:rPr>
          <w:sz w:val="28"/>
          <w:szCs w:val="28"/>
        </w:rPr>
        <w:t>0002, кор/сч № 40102810645370000035,  код бюджетной классификации 18811601123010001140, УИН 18810491222200000</w:t>
      </w:r>
      <w:r>
        <w:rPr>
          <w:sz w:val="28"/>
          <w:szCs w:val="28"/>
        </w:rPr>
        <w:t>9</w:t>
      </w:r>
      <w:r w:rsidR="0049402C">
        <w:rPr>
          <w:sz w:val="28"/>
          <w:szCs w:val="28"/>
        </w:rPr>
        <w:t>70</w:t>
      </w:r>
      <w:r w:rsidRPr="00321CC8">
        <w:rPr>
          <w:sz w:val="28"/>
          <w:szCs w:val="28"/>
        </w:rPr>
        <w:t>.</w:t>
      </w:r>
    </w:p>
    <w:p w:rsidR="00637478" w:rsidRPr="00804930" w:rsidP="00637478">
      <w:pPr>
        <w:ind w:firstLine="708"/>
        <w:jc w:val="both"/>
        <w:rPr>
          <w:sz w:val="28"/>
          <w:szCs w:val="28"/>
        </w:rPr>
      </w:pPr>
      <w:r w:rsidRPr="00321CC8">
        <w:rPr>
          <w:sz w:val="28"/>
          <w:szCs w:val="28"/>
        </w:rPr>
        <w:t xml:space="preserve">Разъяснить </w:t>
      </w:r>
      <w:r w:rsidR="008C7B96">
        <w:rPr>
          <w:sz w:val="28"/>
          <w:szCs w:val="28"/>
        </w:rPr>
        <w:t>Дядченко В.В.</w:t>
      </w:r>
      <w:r w:rsidRPr="00321CC8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</w:t>
      </w:r>
      <w:r w:rsidRPr="00321CC8">
        <w:rPr>
          <w:sz w:val="28"/>
          <w:szCs w:val="28"/>
        </w:rPr>
        <w:t>ативной</w:t>
      </w:r>
      <w:r w:rsidRPr="002F5E72"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</w:t>
      </w:r>
      <w:r w:rsidRPr="002F5E72">
        <w:rPr>
          <w:sz w:val="28"/>
          <w:szCs w:val="28"/>
        </w:rPr>
        <w:t xml:space="preserve">ассрочки, предусмотренных статьей </w:t>
      </w:r>
      <w:r w:rsidRPr="00804930">
        <w:rPr>
          <w:sz w:val="28"/>
          <w:szCs w:val="28"/>
        </w:rPr>
        <w:t>31.5 настоящего Кодекса.</w:t>
      </w:r>
    </w:p>
    <w:p w:rsidR="00637478" w:rsidRPr="007566D7" w:rsidP="00637478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4930">
        <w:rPr>
          <w:sz w:val="28"/>
          <w:szCs w:val="28"/>
          <w:shd w:val="clear" w:color="auto" w:fill="FFFFFF"/>
        </w:rPr>
        <w:t>В соответствии со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8049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1.3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</w:t>
      </w:r>
      <w:r w:rsidRPr="005268B8">
        <w:rPr>
          <w:sz w:val="28"/>
          <w:szCs w:val="28"/>
          <w:shd w:val="clear" w:color="auto" w:fill="FFFFFF"/>
        </w:rPr>
        <w:t xml:space="preserve">настоящего </w:t>
      </w:r>
      <w:r w:rsidRPr="005268B8">
        <w:rPr>
          <w:sz w:val="28"/>
          <w:szCs w:val="28"/>
          <w:shd w:val="clear" w:color="auto" w:fill="FFFFFF"/>
        </w:rPr>
        <w:t>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</w:t>
      </w:r>
      <w:r w:rsidRPr="007566D7">
        <w:rPr>
          <w:color w:val="000000"/>
          <w:sz w:val="28"/>
          <w:szCs w:val="28"/>
          <w:shd w:val="clear" w:color="auto" w:fill="FFFFFF"/>
        </w:rPr>
        <w:t>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37478" w:rsidP="00637478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>В случае неуплаты штрафа в установленный ч.1 ст.32.2 КоА</w:t>
      </w:r>
      <w:r w:rsidRPr="002F5E72">
        <w:rPr>
          <w:sz w:val="28"/>
          <w:szCs w:val="28"/>
        </w:rPr>
        <w:t>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</w:t>
      </w:r>
      <w:r w:rsidRPr="002F5E72">
        <w:rPr>
          <w:sz w:val="28"/>
          <w:szCs w:val="28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7478" w:rsidRPr="002F5E72" w:rsidP="00637478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 Постановл</w:t>
      </w:r>
      <w:r w:rsidRPr="002F5E72">
        <w:rPr>
          <w:sz w:val="28"/>
          <w:szCs w:val="28"/>
        </w:rPr>
        <w:t>ение  может быть обжаловано в Ленинский районный суд Республики Крым через мирового судью судебного участка № 61 Ленинского судебного района ( Ленинский муниципальный район) Республики Крым в течение 10-ти суток  со дня вручения или получения копии постано</w:t>
      </w:r>
      <w:r w:rsidRPr="002F5E72">
        <w:rPr>
          <w:sz w:val="28"/>
          <w:szCs w:val="28"/>
        </w:rPr>
        <w:t>вления.</w:t>
      </w:r>
    </w:p>
    <w:p w:rsidR="00637478" w:rsidRPr="002F5E72" w:rsidP="00637478">
      <w:pPr>
        <w:jc w:val="both"/>
        <w:rPr>
          <w:sz w:val="28"/>
          <w:szCs w:val="28"/>
        </w:rPr>
      </w:pPr>
    </w:p>
    <w:p w:rsidR="00637116" w:rsidP="006F032B">
      <w:pPr>
        <w:tabs>
          <w:tab w:val="left" w:pos="3261"/>
        </w:tabs>
        <w:jc w:val="center"/>
      </w:pPr>
      <w:r w:rsidRPr="004D2DBB">
        <w:rPr>
          <w:sz w:val="28"/>
          <w:szCs w:val="28"/>
        </w:rPr>
        <w:t xml:space="preserve">Мировой судья  </w:t>
      </w:r>
      <w:r w:rsidR="006F032B">
        <w:rPr>
          <w:sz w:val="28"/>
          <w:szCs w:val="28"/>
        </w:rPr>
        <w:t xml:space="preserve">                                                             И.В. Казарина</w:t>
      </w:r>
    </w:p>
    <w:sectPr w:rsidSect="00B261D2">
      <w:pgSz w:w="11906" w:h="16838"/>
      <w:pgMar w:top="284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78"/>
    <w:rsid w:val="0016188E"/>
    <w:rsid w:val="00170887"/>
    <w:rsid w:val="00236EE6"/>
    <w:rsid w:val="002D04FE"/>
    <w:rsid w:val="002F5E72"/>
    <w:rsid w:val="00321CC8"/>
    <w:rsid w:val="003D52D0"/>
    <w:rsid w:val="00450346"/>
    <w:rsid w:val="0049402C"/>
    <w:rsid w:val="004C5BE0"/>
    <w:rsid w:val="004D2DBB"/>
    <w:rsid w:val="004E76F5"/>
    <w:rsid w:val="005268B8"/>
    <w:rsid w:val="00637116"/>
    <w:rsid w:val="00637478"/>
    <w:rsid w:val="00663838"/>
    <w:rsid w:val="006F032B"/>
    <w:rsid w:val="00703F5A"/>
    <w:rsid w:val="007566D7"/>
    <w:rsid w:val="0077000A"/>
    <w:rsid w:val="00804930"/>
    <w:rsid w:val="008C7B96"/>
    <w:rsid w:val="00B21F93"/>
    <w:rsid w:val="00B261D2"/>
    <w:rsid w:val="00B84A83"/>
    <w:rsid w:val="00BB7334"/>
    <w:rsid w:val="00C071A2"/>
    <w:rsid w:val="00CC348A"/>
    <w:rsid w:val="00CD5D8F"/>
    <w:rsid w:val="00DC0E13"/>
    <w:rsid w:val="00E068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37478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6374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374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637478"/>
  </w:style>
  <w:style w:type="character" w:customStyle="1" w:styleId="snippetequal">
    <w:name w:val="snippet_equal"/>
    <w:rsid w:val="00637478"/>
  </w:style>
  <w:style w:type="paragraph" w:styleId="BalloonText">
    <w:name w:val="Balloon Text"/>
    <w:basedOn w:val="Normal"/>
    <w:link w:val="a"/>
    <w:uiPriority w:val="99"/>
    <w:semiHidden/>
    <w:unhideWhenUsed/>
    <w:rsid w:val="00B261D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6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