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130851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130851">
        <w:rPr>
          <w:rFonts w:ascii="Times New Roman" w:eastAsia="Times New Roman" w:hAnsi="Times New Roman" w:cs="Times New Roman"/>
          <w:sz w:val="23"/>
          <w:szCs w:val="23"/>
        </w:rPr>
        <w:t>Дело №5-</w:t>
      </w:r>
      <w:r w:rsidRPr="00130851" w:rsidR="006856AD">
        <w:rPr>
          <w:rFonts w:ascii="Times New Roman" w:eastAsia="Times New Roman" w:hAnsi="Times New Roman" w:cs="Times New Roman"/>
          <w:sz w:val="23"/>
          <w:szCs w:val="23"/>
        </w:rPr>
        <w:t>61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130851" w:rsidR="006856AD">
        <w:rPr>
          <w:rFonts w:ascii="Times New Roman" w:eastAsia="Times New Roman" w:hAnsi="Times New Roman" w:cs="Times New Roman"/>
          <w:sz w:val="23"/>
          <w:szCs w:val="23"/>
        </w:rPr>
        <w:t>342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>/20</w:t>
      </w:r>
      <w:r w:rsidRPr="00130851" w:rsidR="00EC60E3">
        <w:rPr>
          <w:rFonts w:ascii="Times New Roman" w:eastAsia="Times New Roman" w:hAnsi="Times New Roman" w:cs="Times New Roman"/>
          <w:sz w:val="23"/>
          <w:szCs w:val="23"/>
        </w:rPr>
        <w:t>20</w:t>
      </w:r>
    </w:p>
    <w:p w:rsidR="00A40AEA" w:rsidRPr="00130851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A40AEA" w:rsidRPr="00130851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130851"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 w:rsidR="00A40AEA" w:rsidRPr="00130851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</w:rPr>
      </w:pPr>
      <w:r w:rsidRPr="00130851"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</w:rPr>
        <w:t>по делу об административном правонарушении</w:t>
      </w:r>
    </w:p>
    <w:p w:rsidR="00A40AEA" w:rsidRPr="00130851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40AEA" w:rsidRPr="00130851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130851">
        <w:rPr>
          <w:rFonts w:ascii="Times New Roman" w:eastAsia="Times New Roman" w:hAnsi="Times New Roman" w:cs="Times New Roman"/>
          <w:sz w:val="23"/>
          <w:szCs w:val="23"/>
        </w:rPr>
        <w:t>21 августа 20</w:t>
      </w:r>
      <w:r w:rsidRPr="00130851" w:rsidR="00EC60E3">
        <w:rPr>
          <w:rFonts w:ascii="Times New Roman" w:eastAsia="Times New Roman" w:hAnsi="Times New Roman" w:cs="Times New Roman"/>
          <w:sz w:val="23"/>
          <w:szCs w:val="23"/>
        </w:rPr>
        <w:t>20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 года                     </w:t>
      </w:r>
      <w:r w:rsidRPr="00130851" w:rsidR="008021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Pr="00130851" w:rsidR="00DC3337">
        <w:rPr>
          <w:rFonts w:ascii="Times New Roman" w:eastAsia="Times New Roman" w:hAnsi="Times New Roman" w:cs="Times New Roman"/>
          <w:sz w:val="23"/>
          <w:szCs w:val="23"/>
        </w:rPr>
        <w:t xml:space="preserve">                      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30851" w:rsidR="00E620D4"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 w:rsidRPr="00130851" w:rsidR="0044129C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130851" w:rsidR="00E620D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30851" w:rsidR="00B364C1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>пгт. Ленино</w:t>
      </w:r>
    </w:p>
    <w:p w:rsidR="00A40AEA" w:rsidRPr="00130851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40AEA" w:rsidRPr="00130851" w:rsidP="00EC60E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30851">
        <w:rPr>
          <w:rFonts w:ascii="Times New Roman" w:eastAsia="Times New Roman" w:hAnsi="Times New Roman" w:cs="Times New Roman"/>
          <w:sz w:val="23"/>
          <w:szCs w:val="23"/>
        </w:rPr>
        <w:t>Исполняющий обязанности мирового судьи судебного участка №61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Кулунчаков А.А. рассмотрев дело об </w:t>
      </w:r>
      <w:r w:rsidRPr="00130851" w:rsidR="00716B91">
        <w:rPr>
          <w:rFonts w:ascii="Times New Roman" w:eastAsia="Times New Roman" w:hAnsi="Times New Roman" w:cs="Times New Roman"/>
          <w:sz w:val="23"/>
          <w:szCs w:val="23"/>
        </w:rPr>
        <w:t>административном правонарушении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 в отношении</w:t>
      </w:r>
      <w:r w:rsidRPr="00130851" w:rsidR="00EC60E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>Светанкова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 Никиты Игоревича</w:t>
      </w:r>
      <w:r w:rsidRPr="00130851" w:rsidR="00EC60E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Pr="00130851" w:rsidR="00EC60E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130851" w:rsidR="00E620D4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130851" w:rsidR="004B45FF">
        <w:rPr>
          <w:rFonts w:ascii="Times New Roman" w:eastAsia="Times New Roman" w:hAnsi="Times New Roman" w:cs="Times New Roman"/>
          <w:sz w:val="23"/>
          <w:szCs w:val="23"/>
        </w:rPr>
        <w:t xml:space="preserve"> совершении административного правонарушения, предусмотренного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30851" w:rsidR="004B45FF">
        <w:rPr>
          <w:rFonts w:ascii="Times New Roman" w:eastAsia="Times New Roman" w:hAnsi="Times New Roman" w:cs="Times New Roman"/>
          <w:sz w:val="23"/>
          <w:szCs w:val="23"/>
        </w:rPr>
        <w:t xml:space="preserve">ч.4 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>ст.</w:t>
      </w:r>
      <w:r w:rsidRPr="00130851" w:rsidR="004B45FF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130851" w:rsidR="00E620D4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130851" w:rsidR="00E620D4">
        <w:rPr>
          <w:rFonts w:ascii="Times New Roman" w:eastAsia="Times New Roman" w:hAnsi="Times New Roman" w:cs="Times New Roman"/>
          <w:sz w:val="23"/>
          <w:szCs w:val="23"/>
        </w:rPr>
        <w:t>15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30851" w:rsidR="00EC60E3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A40AEA" w:rsidRPr="00130851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30851">
        <w:rPr>
          <w:rFonts w:ascii="Times New Roman" w:eastAsia="Times New Roman" w:hAnsi="Times New Roman" w:cs="Times New Roman"/>
          <w:sz w:val="23"/>
          <w:szCs w:val="23"/>
        </w:rPr>
        <w:t>У С Т А Н О В И Л:</w:t>
      </w:r>
    </w:p>
    <w:p w:rsidR="00E620D4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30851">
        <w:rPr>
          <w:rFonts w:ascii="Times New Roman" w:eastAsia="Times New Roman" w:hAnsi="Times New Roman" w:cs="Times New Roman"/>
          <w:sz w:val="23"/>
          <w:szCs w:val="23"/>
        </w:rPr>
        <w:t>Как следует из протокола об административном правонарушении</w:t>
      </w:r>
      <w:r w:rsidRPr="00130851" w:rsidR="00EC60E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Pr="00130851" w:rsidR="00EC60E3">
        <w:rPr>
          <w:rFonts w:ascii="Times New Roman" w:eastAsia="Times New Roman" w:hAnsi="Times New Roman" w:cs="Times New Roman"/>
          <w:sz w:val="23"/>
          <w:szCs w:val="23"/>
        </w:rPr>
        <w:t xml:space="preserve"> выехал на полосу встречного движения в зоне действия сплошной линии </w:t>
      </w:r>
      <w:r w:rsidRPr="00130851" w:rsidR="00617660">
        <w:rPr>
          <w:rFonts w:ascii="Times New Roman" w:eastAsia="Times New Roman" w:hAnsi="Times New Roman" w:cs="Times New Roman"/>
          <w:sz w:val="23"/>
          <w:szCs w:val="23"/>
        </w:rPr>
        <w:t>дорожной разметки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617660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 судебное заседание </w:t>
      </w:r>
      <w:r w:rsidRPr="00130851" w:rsidR="006856AD">
        <w:rPr>
          <w:rFonts w:ascii="Times New Roman" w:hAnsi="Times New Roman" w:cs="Times New Roman"/>
          <w:sz w:val="23"/>
          <w:szCs w:val="23"/>
          <w:shd w:val="clear" w:color="auto" w:fill="FFFFFF"/>
        </w:rPr>
        <w:t>Светанков Н.И.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130851">
        <w:rPr>
          <w:rStyle w:val="snippetequal"/>
          <w:rFonts w:ascii="Times New Roman" w:hAnsi="Times New Roman" w:cs="Times New Roman"/>
          <w:bCs/>
          <w:sz w:val="23"/>
          <w:szCs w:val="23"/>
          <w:bdr w:val="none" w:sz="0" w:space="0" w:color="auto" w:frame="1"/>
        </w:rPr>
        <w:t>не явился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, извещ</w:t>
      </w:r>
      <w:r w:rsidRPr="00130851" w:rsidR="006856AD">
        <w:rPr>
          <w:rFonts w:ascii="Times New Roman" w:hAnsi="Times New Roman" w:cs="Times New Roman"/>
          <w:sz w:val="23"/>
          <w:szCs w:val="23"/>
          <w:shd w:val="clear" w:color="auto" w:fill="FFFFFF"/>
        </w:rPr>
        <w:t>ался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надлежащим образом. </w:t>
      </w:r>
      <w:r w:rsidRPr="00130851" w:rsidR="006856AD">
        <w:rPr>
          <w:rFonts w:ascii="Times New Roman" w:hAnsi="Times New Roman" w:cs="Times New Roman"/>
          <w:sz w:val="23"/>
          <w:szCs w:val="23"/>
          <w:shd w:val="clear" w:color="auto" w:fill="FFFFFF"/>
        </w:rPr>
        <w:t>О причине не явки суду не сообщил, не просил рассмотреть дело в его отсутствие.</w:t>
      </w:r>
    </w:p>
    <w:p w:rsidR="00E620D4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Суд, исследовав материалы дела, приходит к выводу о виновности </w:t>
      </w:r>
      <w:r w:rsidRPr="00130851" w:rsidR="00C031FD">
        <w:rPr>
          <w:rFonts w:ascii="Times New Roman" w:hAnsi="Times New Roman" w:cs="Times New Roman"/>
          <w:sz w:val="23"/>
          <w:szCs w:val="23"/>
          <w:shd w:val="clear" w:color="auto" w:fill="FFFFFF"/>
        </w:rPr>
        <w:t>Светанкова Н.И.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13085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12.15</w:t>
        </w:r>
      </w:hyperlink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130851" w:rsidR="00617660">
        <w:rPr>
          <w:rFonts w:ascii="Times New Roman" w:hAnsi="Times New Roman" w:cs="Times New Roman"/>
          <w:sz w:val="23"/>
          <w:szCs w:val="23"/>
          <w:shd w:val="clear" w:color="auto" w:fill="FFFFFF"/>
        </w:rPr>
        <w:t>КоАП РФ ввиду следующего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</w:p>
    <w:p w:rsidR="0044129C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образует 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состав административного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13085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12.15 КоАП</w:t>
        </w:r>
      </w:hyperlink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РФ. </w:t>
      </w:r>
    </w:p>
    <w:p w:rsidR="0044129C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Пунктом 1.1 Приложения № 2 к Правилам дорожного движения РФ предусмотрена горизонтальная разметка, кот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орая разделяет транспортные потоки противоположных направлений и обозначает, в том числе, границы проезжей части, на которые въезд запрещен. </w:t>
      </w:r>
    </w:p>
    <w:p w:rsidR="0044129C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Приложения к Правилам дорожного движения РФ являются их неотъемлемой частью, в связи с чем, несоблюдение 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требований, предусмотренных Приложениями дорожных знаков и разметки, является нарушением Правил дорожного движения РФ, а в данном случае - одним из квалифицирующих признаков состава административного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13085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12.15 КоАП</w:t>
        </w:r>
      </w:hyperlink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РФ, в диспозиции которой указано: «в нарушение Правил дорожного движения». </w:t>
      </w:r>
    </w:p>
    <w:p w:rsidR="0044129C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В соответствии с п. 8 Постановления Пленума Верховного Суда РФ от 24.10.2006 года № 18 (ред. от 09.02.2012) «О н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екоторых вопросах, возникающих у судов при применении особенной части Кодекса Российской Федерации об административных правонарушениях», движение по дороге с двусторонним движением в нарушение требований дорожных знаков 3.20 </w:t>
      </w:r>
      <w:r w:rsidRPr="00130851" w:rsidR="00C031FD">
        <w:rPr>
          <w:rFonts w:ascii="Times New Roman" w:hAnsi="Times New Roman" w:cs="Times New Roman"/>
          <w:sz w:val="23"/>
          <w:szCs w:val="23"/>
          <w:shd w:val="clear" w:color="auto" w:fill="FFFFFF"/>
        </w:rPr>
        <w:t>«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Обгон запрещен</w:t>
      </w:r>
      <w:r w:rsidRPr="00130851" w:rsidR="00C031FD">
        <w:rPr>
          <w:rFonts w:ascii="Times New Roman" w:hAnsi="Times New Roman" w:cs="Times New Roman"/>
          <w:sz w:val="23"/>
          <w:szCs w:val="23"/>
          <w:shd w:val="clear" w:color="auto" w:fill="FFFFFF"/>
        </w:rPr>
        <w:t>»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3.22 </w:t>
      </w:r>
      <w:r w:rsidRPr="00130851" w:rsidR="00C031FD">
        <w:rPr>
          <w:rFonts w:ascii="Times New Roman" w:hAnsi="Times New Roman" w:cs="Times New Roman"/>
          <w:sz w:val="23"/>
          <w:szCs w:val="23"/>
          <w:shd w:val="clear" w:color="auto" w:fill="FFFFFF"/>
        </w:rPr>
        <w:t>«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Обгон г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рузовым автомобилям запрещен</w:t>
      </w:r>
      <w:r w:rsidRPr="00130851" w:rsidR="00C031FD">
        <w:rPr>
          <w:rFonts w:ascii="Times New Roman" w:hAnsi="Times New Roman" w:cs="Times New Roman"/>
          <w:sz w:val="23"/>
          <w:szCs w:val="23"/>
          <w:shd w:val="clear" w:color="auto" w:fill="FFFFFF"/>
        </w:rPr>
        <w:t>»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5.11 </w:t>
      </w:r>
      <w:r w:rsidRPr="00130851" w:rsidR="00C031FD">
        <w:rPr>
          <w:rFonts w:ascii="Times New Roman" w:hAnsi="Times New Roman" w:cs="Times New Roman"/>
          <w:sz w:val="23"/>
          <w:szCs w:val="23"/>
          <w:shd w:val="clear" w:color="auto" w:fill="FFFFFF"/>
        </w:rPr>
        <w:t>«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Дорога с полосой для маршрутных транспортных средств</w:t>
      </w:r>
      <w:r w:rsidRPr="00130851" w:rsidR="00C031FD">
        <w:rPr>
          <w:rFonts w:ascii="Times New Roman" w:hAnsi="Times New Roman" w:cs="Times New Roman"/>
          <w:sz w:val="23"/>
          <w:szCs w:val="23"/>
          <w:shd w:val="clear" w:color="auto" w:fill="FFFFFF"/>
        </w:rPr>
        <w:t>»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(когда такая полоса предназначена для встречного движения), 5.15.7 </w:t>
      </w:r>
      <w:r w:rsidRPr="00130851" w:rsidR="00D83EE9">
        <w:rPr>
          <w:rFonts w:ascii="Times New Roman" w:hAnsi="Times New Roman" w:cs="Times New Roman"/>
          <w:sz w:val="23"/>
          <w:szCs w:val="23"/>
          <w:shd w:val="clear" w:color="auto" w:fill="FFFFFF"/>
        </w:rPr>
        <w:t>«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Направление движения по полосам</w:t>
      </w:r>
      <w:r w:rsidRPr="00130851" w:rsidR="00D83EE9">
        <w:rPr>
          <w:rFonts w:ascii="Times New Roman" w:hAnsi="Times New Roman" w:cs="Times New Roman"/>
          <w:sz w:val="23"/>
          <w:szCs w:val="23"/>
          <w:shd w:val="clear" w:color="auto" w:fill="FFFFFF"/>
        </w:rPr>
        <w:t>»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, когда это связано с выездом на полосу встречного движения, и (и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13085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12.15 КоАП</w:t>
        </w:r>
      </w:hyperlink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 РФ. </w:t>
      </w:r>
    </w:p>
    <w:p w:rsidR="0044129C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Согласно п. 9.1 ПДД РФ,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жей части, габаритов транспортных средств и необходимых интервалов между ними. При этом стороной, предназначенной для встречного движения, считается половина ширины проезжей части, расположенная слева, не считая местных уширений проезжей части (переходно-с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коростные полосы, дополнительные полосы на подъем, заездные карманы мест остановок маршрутных транспортных средств). </w:t>
      </w:r>
    </w:p>
    <w:p w:rsidR="0044129C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Согласно п. 9.7 ПДД РФ, если проезжая часть разделена на полосы линиями разметки, движение транспортных средств должно осуществляться стро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го по обозначенным полосам. Наезжать на прерывистые линии разметки разрешается лишь при перестроении. </w:t>
      </w:r>
    </w:p>
    <w:p w:rsidR="0044129C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В силу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рующих дорожное движение установленными сигналами. </w:t>
      </w:r>
    </w:p>
    <w:p w:rsidR="0044129C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Согласно п. 1.6 ПДД РФ, лица, нарушившие Правила, несут ответственность в соответствии с действующим законодательством.</w:t>
      </w:r>
    </w:p>
    <w:p w:rsidR="00C031FD" w:rsidRPr="00130851" w:rsidP="0061766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Вина Светанкова Н.И. подтверждается представленными суду доказательствами, а именно: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протоколом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617660" w:rsidRPr="00130851" w:rsidP="006176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я и виновность </w:t>
      </w:r>
      <w:r w:rsidRPr="00130851" w:rsidR="00C031FD">
        <w:rPr>
          <w:rFonts w:ascii="Times New Roman" w:hAnsi="Times New Roman" w:cs="Times New Roman"/>
          <w:sz w:val="23"/>
          <w:szCs w:val="23"/>
          <w:shd w:val="clear" w:color="auto" w:fill="FFFFFF"/>
        </w:rPr>
        <w:t>Светанкова Н.И.</w:t>
      </w:r>
    </w:p>
    <w:p w:rsidR="0044129C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 учетом изложенного, оценивая все имеющиеся доказательства в их совокупности, суд приходит к выводу о доказанности вины </w:t>
      </w:r>
      <w:r w:rsidRPr="00130851" w:rsidR="00C031FD">
        <w:rPr>
          <w:rFonts w:ascii="Times New Roman" w:hAnsi="Times New Roman" w:cs="Times New Roman"/>
          <w:sz w:val="23"/>
          <w:szCs w:val="23"/>
          <w:shd w:val="clear" w:color="auto" w:fill="FFFFFF"/>
        </w:rPr>
        <w:t>Светанкова Н.И.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13085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12.15</w:t>
        </w:r>
      </w:hyperlink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130851" w:rsidR="00E37ABE">
        <w:rPr>
          <w:rFonts w:ascii="Times New Roman" w:hAnsi="Times New Roman" w:cs="Times New Roman"/>
          <w:sz w:val="23"/>
          <w:szCs w:val="23"/>
          <w:shd w:val="clear" w:color="auto" w:fill="FFFFFF"/>
        </w:rPr>
        <w:t>КоАП РФ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поскольку </w:t>
      </w:r>
      <w:r w:rsidRPr="00130851" w:rsidR="00C031FD">
        <w:rPr>
          <w:rFonts w:ascii="Times New Roman" w:hAnsi="Times New Roman" w:cs="Times New Roman"/>
          <w:sz w:val="23"/>
          <w:szCs w:val="23"/>
          <w:shd w:val="clear" w:color="auto" w:fill="FFFFFF"/>
        </w:rPr>
        <w:t>Светанков Н.И.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, нарушив требование сплошной линии дорожной разметки, осуществил выезд и движение по дороге, предназна</w:t>
      </w:r>
      <w:r w:rsidRPr="00130851" w:rsidR="00E37ABE">
        <w:rPr>
          <w:rFonts w:ascii="Times New Roman" w:hAnsi="Times New Roman" w:cs="Times New Roman"/>
          <w:sz w:val="23"/>
          <w:szCs w:val="23"/>
          <w:shd w:val="clear" w:color="auto" w:fill="FFFFFF"/>
        </w:rPr>
        <w:t>ченной для встречного движения.</w:t>
      </w:r>
    </w:p>
    <w:p w:rsidR="0044129C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Суд считает, что протокол об административно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законного и обоснованного решения. Суд доверяет </w:t>
      </w:r>
      <w:r w:rsidRPr="00130851" w:rsidR="00C031FD">
        <w:rPr>
          <w:rFonts w:ascii="Times New Roman" w:hAnsi="Times New Roman" w:cs="Times New Roman"/>
          <w:sz w:val="23"/>
          <w:szCs w:val="23"/>
          <w:shd w:val="clear" w:color="auto" w:fill="FFFFFF"/>
        </w:rPr>
        <w:t>указанным материалам дела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поскольку нарушений требований КоАП РФ, при получении данных доказательств, не установлено.  </w:t>
      </w:r>
    </w:p>
    <w:p w:rsidR="0044129C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При назначении наказания, суд учитывает характер совершенного правонарушения, объектом которого является безопасность дорожного движения, обстоятельства его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совершения, тяжесть содеянного, принимает во внимание личность виновного, и находит возможным назначить </w:t>
      </w:r>
      <w:r w:rsidRPr="00130851" w:rsidR="00C031FD">
        <w:rPr>
          <w:rFonts w:ascii="Times New Roman" w:hAnsi="Times New Roman" w:cs="Times New Roman"/>
          <w:sz w:val="23"/>
          <w:szCs w:val="23"/>
          <w:shd w:val="clear" w:color="auto" w:fill="FFFFFF"/>
        </w:rPr>
        <w:t>Светанкову Н.И.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наказание</w:t>
      </w:r>
      <w:r w:rsidRPr="00130851" w:rsidR="00E37AB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виде административного штрафа в </w:t>
      </w:r>
      <w:r w:rsidRPr="00130851" w:rsidR="00235355">
        <w:rPr>
          <w:rFonts w:ascii="Times New Roman" w:hAnsi="Times New Roman" w:cs="Times New Roman"/>
          <w:sz w:val="23"/>
          <w:szCs w:val="23"/>
          <w:shd w:val="clear" w:color="auto" w:fill="FFFFFF"/>
        </w:rPr>
        <w:t>размере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, предусмотренн</w:t>
      </w:r>
      <w:r w:rsidRPr="00130851" w:rsidR="00235355">
        <w:rPr>
          <w:rFonts w:ascii="Times New Roman" w:hAnsi="Times New Roman" w:cs="Times New Roman"/>
          <w:sz w:val="23"/>
          <w:szCs w:val="23"/>
          <w:shd w:val="clear" w:color="auto" w:fill="FFFFFF"/>
        </w:rPr>
        <w:t>ого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санкцией статьи за данное правонарушение.</w:t>
      </w:r>
    </w:p>
    <w:p w:rsidR="00A40AEA" w:rsidRPr="00130851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>изложенного, руководствуясь ст. ст. 29.9-29.11</w:t>
      </w:r>
      <w:r w:rsidRPr="00130851" w:rsidR="00716B9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30851" w:rsidR="00235355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130851" w:rsidR="00DC3337">
        <w:rPr>
          <w:rFonts w:ascii="Times New Roman" w:eastAsia="Times New Roman" w:hAnsi="Times New Roman" w:cs="Times New Roman"/>
          <w:sz w:val="23"/>
          <w:szCs w:val="23"/>
        </w:rPr>
        <w:t>, мировой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 судья</w:t>
      </w:r>
    </w:p>
    <w:p w:rsidR="00A40AEA" w:rsidRPr="00130851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30851">
        <w:rPr>
          <w:rFonts w:ascii="Times New Roman" w:eastAsia="Times New Roman" w:hAnsi="Times New Roman" w:cs="Times New Roman"/>
          <w:sz w:val="23"/>
          <w:szCs w:val="23"/>
        </w:rPr>
        <w:t>П О С Т А Н О В И Л:</w:t>
      </w:r>
    </w:p>
    <w:p w:rsidR="00A40AEA" w:rsidRPr="00130851" w:rsidP="00802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Pr="00130851" w:rsidR="0017453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Светанкова Никиту Игоревича 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>виновн</w:t>
      </w:r>
      <w:r w:rsidRPr="00130851" w:rsidR="0044129C">
        <w:rPr>
          <w:rFonts w:ascii="Times New Roman" w:eastAsia="Times New Roman" w:hAnsi="Times New Roman" w:cs="Times New Roman"/>
          <w:sz w:val="23"/>
          <w:szCs w:val="23"/>
        </w:rPr>
        <w:t>ым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</w:t>
      </w:r>
      <w:r w:rsidRPr="00130851" w:rsidR="008368A4">
        <w:rPr>
          <w:rFonts w:ascii="Times New Roman" w:eastAsia="Times New Roman" w:hAnsi="Times New Roman" w:cs="Times New Roman"/>
          <w:sz w:val="23"/>
          <w:szCs w:val="23"/>
        </w:rPr>
        <w:t xml:space="preserve">ч.4 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>ст.</w:t>
      </w:r>
      <w:r w:rsidRPr="00130851" w:rsidR="008368A4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130851" w:rsidR="0044129C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130851" w:rsidR="008368A4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130851" w:rsidR="0044129C">
        <w:rPr>
          <w:rFonts w:ascii="Times New Roman" w:eastAsia="Times New Roman" w:hAnsi="Times New Roman" w:cs="Times New Roman"/>
          <w:sz w:val="23"/>
          <w:szCs w:val="23"/>
        </w:rPr>
        <w:t>15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30851" w:rsidR="00235355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>, и назначить е</w:t>
      </w:r>
      <w:r w:rsidRPr="00130851" w:rsidR="0044129C">
        <w:rPr>
          <w:rFonts w:ascii="Times New Roman" w:eastAsia="Times New Roman" w:hAnsi="Times New Roman" w:cs="Times New Roman"/>
          <w:sz w:val="23"/>
          <w:szCs w:val="23"/>
        </w:rPr>
        <w:t>му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административное наказание в виде административного штрафа в размере </w:t>
      </w:r>
      <w:r w:rsidRPr="00130851" w:rsidR="0044129C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130851" w:rsidR="00A71CC2">
        <w:rPr>
          <w:rFonts w:ascii="Times New Roman" w:eastAsia="Times New Roman" w:hAnsi="Times New Roman" w:cs="Times New Roman"/>
          <w:sz w:val="23"/>
          <w:szCs w:val="23"/>
        </w:rPr>
        <w:t>000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130851" w:rsidR="0044129C">
        <w:rPr>
          <w:rFonts w:ascii="Times New Roman" w:eastAsia="Times New Roman" w:hAnsi="Times New Roman" w:cs="Times New Roman"/>
          <w:sz w:val="23"/>
          <w:szCs w:val="23"/>
        </w:rPr>
        <w:t>пяти</w:t>
      </w:r>
      <w:r w:rsidRPr="00130851" w:rsidR="008368A4">
        <w:rPr>
          <w:rFonts w:ascii="Times New Roman" w:eastAsia="Times New Roman" w:hAnsi="Times New Roman" w:cs="Times New Roman"/>
          <w:sz w:val="23"/>
          <w:szCs w:val="23"/>
        </w:rPr>
        <w:t xml:space="preserve"> тысяч</w:t>
      </w:r>
      <w:r w:rsidRPr="00130851" w:rsidR="004A2004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130851" w:rsidR="00A82E7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30851">
        <w:rPr>
          <w:rFonts w:ascii="Times New Roman" w:eastAsia="Times New Roman" w:hAnsi="Times New Roman" w:cs="Times New Roman"/>
          <w:sz w:val="23"/>
          <w:szCs w:val="23"/>
        </w:rPr>
        <w:t xml:space="preserve"> рублей</w:t>
      </w:r>
      <w:r w:rsidRPr="00130851" w:rsidR="00716B91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1D40A8" w:rsidRPr="00130851" w:rsidP="001D40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30851">
        <w:rPr>
          <w:rFonts w:ascii="Times New Roman" w:hAnsi="Times New Roman" w:cs="Times New Roman"/>
          <w:sz w:val="23"/>
          <w:szCs w:val="23"/>
        </w:rPr>
        <w:t>Реквизиты для уплаты штрафа: получатель платежа: УФК по Республике Крым (ОМВД России по Ленинскому району), банк получателя: отделение по Республике Крым ЮГУ Ц</w:t>
      </w:r>
      <w:r w:rsidRPr="00130851">
        <w:rPr>
          <w:rFonts w:ascii="Times New Roman" w:hAnsi="Times New Roman" w:cs="Times New Roman"/>
          <w:sz w:val="23"/>
          <w:szCs w:val="23"/>
        </w:rPr>
        <w:t xml:space="preserve">Б РФ, р/счет № 40101810335100010001, БИК 043510001, ОКТМО 35627000, КПП 911101001, ИНН 9111000524, код бюджетной классификации 188 116 01123 01 0001 140, УИН </w:t>
      </w:r>
      <w:r w:rsidRPr="00130851" w:rsidR="00EC7098">
        <w:rPr>
          <w:rFonts w:ascii="Times New Roman" w:hAnsi="Times New Roman" w:cs="Times New Roman"/>
          <w:sz w:val="23"/>
          <w:szCs w:val="23"/>
        </w:rPr>
        <w:t>1888</w:t>
      </w:r>
      <w:r w:rsidRPr="00130851" w:rsidR="00130851">
        <w:rPr>
          <w:rFonts w:ascii="Times New Roman" w:hAnsi="Times New Roman" w:cs="Times New Roman"/>
          <w:sz w:val="23"/>
          <w:szCs w:val="23"/>
        </w:rPr>
        <w:t>10391202200012381</w:t>
      </w:r>
      <w:r w:rsidRPr="00130851">
        <w:rPr>
          <w:rFonts w:ascii="Times New Roman" w:hAnsi="Times New Roman" w:cs="Times New Roman"/>
          <w:sz w:val="23"/>
          <w:szCs w:val="23"/>
        </w:rPr>
        <w:t>.</w:t>
      </w:r>
    </w:p>
    <w:p w:rsidR="001D40A8" w:rsidRPr="00130851" w:rsidP="001D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13085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32.2 КоАП</w:t>
        </w:r>
      </w:hyperlink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 РФ административный штраф должен быть уплачен лицом, </w:t>
      </w:r>
      <w:r w:rsidRPr="00130851">
        <w:rPr>
          <w:rStyle w:val="snippetequal"/>
          <w:rFonts w:ascii="Times New Roman" w:hAnsi="Times New Roman" w:cs="Times New Roman"/>
          <w:bCs/>
          <w:sz w:val="23"/>
          <w:szCs w:val="23"/>
          <w:bdr w:val="none" w:sz="0" w:space="0" w:color="auto" w:frame="1"/>
        </w:rPr>
        <w:t>пр</w:t>
      </w:r>
      <w:r w:rsidRPr="00130851">
        <w:rPr>
          <w:rStyle w:val="snippetequal"/>
          <w:rFonts w:ascii="Times New Roman" w:hAnsi="Times New Roman" w:cs="Times New Roman"/>
          <w:bCs/>
          <w:sz w:val="23"/>
          <w:szCs w:val="23"/>
          <w:bdr w:val="none" w:sz="0" w:space="0" w:color="auto" w:frame="1"/>
        </w:rPr>
        <w:t>ивлеченным 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D40A8" w:rsidRPr="00130851" w:rsidP="001D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Разъяснить </w:t>
      </w:r>
      <w:r w:rsidRPr="00130851" w:rsidR="0017453D">
        <w:rPr>
          <w:rFonts w:ascii="Times New Roman" w:hAnsi="Times New Roman" w:cs="Times New Roman"/>
          <w:sz w:val="23"/>
          <w:szCs w:val="23"/>
          <w:shd w:val="clear" w:color="auto" w:fill="FFFFFF"/>
        </w:rPr>
        <w:t>Светанкову Н.И.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13085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20.25</w:t>
        </w:r>
      </w:hyperlink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ом размере суммы неуплаченного штрафа, но не менее 1000 рублей, либо административный арест на срок до </w:t>
      </w:r>
      <w:r w:rsidRPr="00130851">
        <w:rPr>
          <w:rStyle w:val="snippetequal"/>
          <w:rFonts w:ascii="Times New Roman" w:hAnsi="Times New Roman" w:cs="Times New Roman"/>
          <w:bCs/>
          <w:sz w:val="23"/>
          <w:szCs w:val="23"/>
          <w:bdr w:val="none" w:sz="0" w:space="0" w:color="auto" w:frame="1"/>
        </w:rPr>
        <w:t>15 </w:t>
      </w:r>
      <w:r w:rsidRPr="00130851">
        <w:rPr>
          <w:rFonts w:ascii="Times New Roman" w:hAnsi="Times New Roman" w:cs="Times New Roman"/>
          <w:sz w:val="23"/>
          <w:szCs w:val="23"/>
          <w:shd w:val="clear" w:color="auto" w:fill="FFFFFF"/>
        </w:rPr>
        <w:t>суток, либо обязательные работы на срок до 50 часов.</w:t>
      </w:r>
    </w:p>
    <w:p w:rsidR="00E15C4E" w:rsidRPr="00130851" w:rsidP="008021F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30851">
        <w:rPr>
          <w:rFonts w:ascii="Times New Roman" w:hAnsi="Times New Roman" w:cs="Times New Roman"/>
          <w:sz w:val="23"/>
          <w:szCs w:val="23"/>
        </w:rPr>
        <w:t xml:space="preserve">          Постановление  может быть обжаловано в Ленинский районный суд Республики Крым через мир</w:t>
      </w:r>
      <w:r w:rsidRPr="00130851">
        <w:rPr>
          <w:rFonts w:ascii="Times New Roman" w:hAnsi="Times New Roman" w:cs="Times New Roman"/>
          <w:sz w:val="23"/>
          <w:szCs w:val="23"/>
        </w:rPr>
        <w:t>ового судью</w:t>
      </w:r>
      <w:r w:rsidRPr="00130851" w:rsidR="00DC3337">
        <w:rPr>
          <w:rFonts w:ascii="Times New Roman" w:hAnsi="Times New Roman" w:cs="Times New Roman"/>
          <w:sz w:val="23"/>
          <w:szCs w:val="23"/>
        </w:rPr>
        <w:t>, вынесшего постановление</w:t>
      </w:r>
      <w:r w:rsidRPr="00130851">
        <w:rPr>
          <w:rFonts w:ascii="Times New Roman" w:hAnsi="Times New Roman" w:cs="Times New Roman"/>
          <w:sz w:val="23"/>
          <w:szCs w:val="23"/>
        </w:rPr>
        <w:t xml:space="preserve"> в течение </w:t>
      </w:r>
      <w:r w:rsidRPr="00130851" w:rsidR="00DC3337">
        <w:rPr>
          <w:rFonts w:ascii="Times New Roman" w:hAnsi="Times New Roman" w:cs="Times New Roman"/>
          <w:sz w:val="23"/>
          <w:szCs w:val="23"/>
        </w:rPr>
        <w:t>десяти</w:t>
      </w:r>
      <w:r w:rsidRPr="00130851">
        <w:rPr>
          <w:rFonts w:ascii="Times New Roman" w:hAnsi="Times New Roman" w:cs="Times New Roman"/>
          <w:sz w:val="23"/>
          <w:szCs w:val="23"/>
        </w:rPr>
        <w:t xml:space="preserve"> суток  со дня вручения или получения копии постановления.</w:t>
      </w:r>
    </w:p>
    <w:p w:rsidR="00A40AEA" w:rsidRPr="00130851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</w:p>
    <w:p w:rsidR="00705143" w:rsidRPr="00130851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134A31" w:rsidRPr="00130851" w:rsidP="001D40A8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130851">
        <w:rPr>
          <w:rFonts w:ascii="Times New Roman" w:hAnsi="Times New Roman" w:cs="Times New Roman"/>
          <w:sz w:val="23"/>
          <w:szCs w:val="23"/>
        </w:rPr>
        <w:t>И.о. мирового судьи</w:t>
      </w:r>
      <w:r w:rsidRPr="00130851" w:rsidR="00E15C4E">
        <w:rPr>
          <w:rFonts w:ascii="Times New Roman" w:hAnsi="Times New Roman" w:cs="Times New Roman"/>
          <w:sz w:val="23"/>
          <w:szCs w:val="23"/>
        </w:rPr>
        <w:t xml:space="preserve">     </w:t>
      </w:r>
      <w:r w:rsidRPr="00130851" w:rsidR="0044129C">
        <w:rPr>
          <w:rFonts w:ascii="Times New Roman" w:hAnsi="Times New Roman" w:cs="Times New Roman"/>
          <w:sz w:val="23"/>
          <w:szCs w:val="23"/>
        </w:rPr>
        <w:t xml:space="preserve">    </w:t>
      </w:r>
      <w:r w:rsidRPr="00130851" w:rsidR="00B364C1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="00130851">
        <w:rPr>
          <w:rFonts w:ascii="Times New Roman" w:hAnsi="Times New Roman" w:cs="Times New Roman"/>
          <w:sz w:val="23"/>
          <w:szCs w:val="23"/>
        </w:rPr>
        <w:t>/подпись/</w:t>
      </w:r>
      <w:r w:rsidRPr="00130851" w:rsidR="00B364C1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130851" w:rsidR="00E15C4E">
        <w:rPr>
          <w:rFonts w:ascii="Times New Roman" w:hAnsi="Times New Roman" w:cs="Times New Roman"/>
          <w:sz w:val="23"/>
          <w:szCs w:val="23"/>
        </w:rPr>
        <w:t xml:space="preserve">                          А.А. Кулунчаков</w:t>
      </w:r>
    </w:p>
    <w:sectPr w:rsidSect="00B364C1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7DE7"/>
    <w:rsid w:val="00040656"/>
    <w:rsid w:val="00055583"/>
    <w:rsid w:val="000A2BF2"/>
    <w:rsid w:val="000A4A2D"/>
    <w:rsid w:val="000E6A1A"/>
    <w:rsid w:val="00130851"/>
    <w:rsid w:val="00134A31"/>
    <w:rsid w:val="0017367B"/>
    <w:rsid w:val="0017453D"/>
    <w:rsid w:val="001D40A8"/>
    <w:rsid w:val="002259C2"/>
    <w:rsid w:val="00235355"/>
    <w:rsid w:val="002659F4"/>
    <w:rsid w:val="002A7026"/>
    <w:rsid w:val="002C0446"/>
    <w:rsid w:val="002C7E3B"/>
    <w:rsid w:val="002D7670"/>
    <w:rsid w:val="00370DD3"/>
    <w:rsid w:val="00375474"/>
    <w:rsid w:val="00387CBC"/>
    <w:rsid w:val="003A05A8"/>
    <w:rsid w:val="003A530E"/>
    <w:rsid w:val="003D684F"/>
    <w:rsid w:val="003F35B1"/>
    <w:rsid w:val="00412A68"/>
    <w:rsid w:val="0044129C"/>
    <w:rsid w:val="00471AEF"/>
    <w:rsid w:val="004860C5"/>
    <w:rsid w:val="004A2004"/>
    <w:rsid w:val="004A654E"/>
    <w:rsid w:val="004B45FF"/>
    <w:rsid w:val="00513A0C"/>
    <w:rsid w:val="00516EFE"/>
    <w:rsid w:val="00585D7E"/>
    <w:rsid w:val="005B2CB2"/>
    <w:rsid w:val="00612897"/>
    <w:rsid w:val="00617660"/>
    <w:rsid w:val="00641773"/>
    <w:rsid w:val="00646959"/>
    <w:rsid w:val="00670DC0"/>
    <w:rsid w:val="006856AD"/>
    <w:rsid w:val="00705143"/>
    <w:rsid w:val="007159F4"/>
    <w:rsid w:val="00716B91"/>
    <w:rsid w:val="0078781E"/>
    <w:rsid w:val="007B3C67"/>
    <w:rsid w:val="007D7EED"/>
    <w:rsid w:val="008021F1"/>
    <w:rsid w:val="00830C3A"/>
    <w:rsid w:val="008368A4"/>
    <w:rsid w:val="008667F7"/>
    <w:rsid w:val="00881471"/>
    <w:rsid w:val="0091113A"/>
    <w:rsid w:val="00911585"/>
    <w:rsid w:val="00980ECA"/>
    <w:rsid w:val="009D59C2"/>
    <w:rsid w:val="009E382B"/>
    <w:rsid w:val="00A40AEA"/>
    <w:rsid w:val="00A71CC2"/>
    <w:rsid w:val="00A82E7F"/>
    <w:rsid w:val="00A919F3"/>
    <w:rsid w:val="00AF29AE"/>
    <w:rsid w:val="00B364C1"/>
    <w:rsid w:val="00B53F04"/>
    <w:rsid w:val="00BA54F6"/>
    <w:rsid w:val="00BB4111"/>
    <w:rsid w:val="00C031FD"/>
    <w:rsid w:val="00CB0608"/>
    <w:rsid w:val="00CB1DA1"/>
    <w:rsid w:val="00CC2EED"/>
    <w:rsid w:val="00D12B87"/>
    <w:rsid w:val="00D32B1D"/>
    <w:rsid w:val="00D83EE9"/>
    <w:rsid w:val="00D91E5D"/>
    <w:rsid w:val="00DC3337"/>
    <w:rsid w:val="00E15C4E"/>
    <w:rsid w:val="00E37ABE"/>
    <w:rsid w:val="00E620D4"/>
    <w:rsid w:val="00E62288"/>
    <w:rsid w:val="00E85389"/>
    <w:rsid w:val="00EB3B60"/>
    <w:rsid w:val="00EC60E3"/>
    <w:rsid w:val="00EC7098"/>
    <w:rsid w:val="00F16AD5"/>
    <w:rsid w:val="00F43B1F"/>
    <w:rsid w:val="00FD5DA4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15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10BF3-8574-49EC-916C-C3249CCA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