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051C" w:rsidRPr="00703F5A" w:rsidP="003405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                             </w:t>
      </w:r>
    </w:p>
    <w:p w:rsidR="0034051C" w:rsidRPr="00C66E49" w:rsidP="0034051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Pr="00C66E49">
        <w:rPr>
          <w:sz w:val="28"/>
          <w:szCs w:val="28"/>
        </w:rPr>
        <w:t>37</w:t>
      </w:r>
      <w:r w:rsidRPr="00C66E49" w:rsidR="002C3A2F">
        <w:rPr>
          <w:sz w:val="28"/>
          <w:szCs w:val="28"/>
        </w:rPr>
        <w:t>4</w:t>
      </w:r>
      <w:r w:rsidRPr="00C66E49">
        <w:rPr>
          <w:sz w:val="28"/>
          <w:szCs w:val="28"/>
        </w:rPr>
        <w:t>/2020</w:t>
      </w:r>
    </w:p>
    <w:p w:rsidR="0034051C" w:rsidRPr="00C66E49" w:rsidP="0034051C">
      <w:pPr>
        <w:jc w:val="right"/>
        <w:rPr>
          <w:sz w:val="28"/>
          <w:szCs w:val="28"/>
        </w:rPr>
      </w:pPr>
      <w:r w:rsidRPr="00C66E49">
        <w:rPr>
          <w:sz w:val="28"/>
          <w:szCs w:val="28"/>
        </w:rPr>
        <w:t>УИД: 91</w:t>
      </w:r>
      <w:r w:rsidRPr="00C66E49">
        <w:rPr>
          <w:sz w:val="28"/>
          <w:szCs w:val="28"/>
          <w:lang w:val="en-US"/>
        </w:rPr>
        <w:t>MS</w:t>
      </w:r>
      <w:r w:rsidRPr="009E70DF">
        <w:rPr>
          <w:sz w:val="28"/>
          <w:szCs w:val="28"/>
        </w:rPr>
        <w:t>0061-01-2020-00</w:t>
      </w:r>
      <w:r w:rsidRPr="00C66E49">
        <w:rPr>
          <w:sz w:val="28"/>
          <w:szCs w:val="28"/>
        </w:rPr>
        <w:t>105</w:t>
      </w:r>
      <w:r w:rsidRPr="00C66E49" w:rsidR="00C66E49">
        <w:rPr>
          <w:sz w:val="28"/>
          <w:szCs w:val="28"/>
        </w:rPr>
        <w:t>4-06</w:t>
      </w:r>
    </w:p>
    <w:p w:rsidR="0034051C" w:rsidRPr="00703F5A" w:rsidP="0034051C">
      <w:pPr>
        <w:jc w:val="right"/>
        <w:rPr>
          <w:sz w:val="28"/>
          <w:szCs w:val="28"/>
        </w:rPr>
      </w:pPr>
    </w:p>
    <w:p w:rsidR="0034051C" w:rsidRPr="00703F5A" w:rsidP="0034051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14015" w:rsidP="0034051C">
      <w:pPr>
        <w:jc w:val="both"/>
        <w:rPr>
          <w:sz w:val="28"/>
          <w:szCs w:val="28"/>
          <w:lang w:val="uk-UA"/>
        </w:rPr>
      </w:pPr>
    </w:p>
    <w:p w:rsidR="0034051C" w:rsidRPr="00703F5A" w:rsidP="003405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 июля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34051C" w:rsidRPr="00703F5A" w:rsidP="0034051C">
      <w:pPr>
        <w:jc w:val="both"/>
        <w:rPr>
          <w:sz w:val="28"/>
          <w:szCs w:val="28"/>
          <w:lang w:val="uk-UA"/>
        </w:rPr>
      </w:pPr>
    </w:p>
    <w:p w:rsidR="0034051C" w:rsidP="003405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 xml:space="preserve">ОМВД </w:t>
      </w:r>
      <w:r w:rsidRPr="001A1116">
        <w:rPr>
          <w:sz w:val="28"/>
          <w:szCs w:val="28"/>
        </w:rPr>
        <w:t>России по Ленинскому району Республики Крым о привлечении к административной ответс</w:t>
      </w:r>
      <w:r w:rsidRPr="001A1116">
        <w:rPr>
          <w:sz w:val="28"/>
          <w:szCs w:val="28"/>
        </w:rPr>
        <w:t>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611FDB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051C" w:rsidP="00611F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051C" w:rsidRPr="001A1116" w:rsidP="00611FD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Сердюк Наталью Николаевну</w:t>
            </w:r>
            <w:r w:rsidRPr="001A1116">
              <w:rPr>
                <w:sz w:val="28"/>
                <w:szCs w:val="28"/>
              </w:rPr>
              <w:t xml:space="preserve">, </w:t>
            </w:r>
          </w:p>
          <w:p w:rsidR="0034051C" w:rsidP="00611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611FDB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34051C" w:rsidRPr="001A1116" w:rsidP="00611F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34051C" w:rsidRPr="001A1116" w:rsidP="00611FDB">
            <w:pPr>
              <w:jc w:val="both"/>
              <w:rPr>
                <w:sz w:val="28"/>
                <w:szCs w:val="28"/>
              </w:rPr>
            </w:pPr>
          </w:p>
        </w:tc>
      </w:tr>
    </w:tbl>
    <w:p w:rsidR="0034051C" w:rsidRPr="00703F5A" w:rsidP="003405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34051C" w:rsidRPr="00703F5A" w:rsidP="0034051C">
      <w:pPr>
        <w:jc w:val="both"/>
        <w:rPr>
          <w:sz w:val="28"/>
          <w:szCs w:val="28"/>
        </w:rPr>
      </w:pPr>
    </w:p>
    <w:p w:rsidR="0034051C" w:rsidP="0034051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4051C" w:rsidRPr="00703F5A" w:rsidP="0034051C">
      <w:pPr>
        <w:jc w:val="center"/>
        <w:rPr>
          <w:sz w:val="28"/>
          <w:szCs w:val="28"/>
        </w:rPr>
      </w:pPr>
    </w:p>
    <w:p w:rsidR="0034051C" w:rsidP="0034051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</w:t>
      </w:r>
      <w:r w:rsidRPr="00703F5A">
        <w:rPr>
          <w:sz w:val="28"/>
          <w:szCs w:val="28"/>
        </w:rPr>
        <w:t>протокола об административном пр</w:t>
      </w:r>
      <w:r>
        <w:rPr>
          <w:sz w:val="28"/>
          <w:szCs w:val="28"/>
        </w:rPr>
        <w:t xml:space="preserve">авонарушении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414015">
        <w:rPr>
          <w:sz w:val="28"/>
          <w:szCs w:val="28"/>
        </w:rPr>
        <w:t>у</w:t>
      </w:r>
      <w:r w:rsidR="00414015">
        <w:rPr>
          <w:sz w:val="28"/>
          <w:szCs w:val="28"/>
        </w:rPr>
        <w:t xml:space="preserve">становлено, что </w:t>
      </w:r>
      <w:r>
        <w:rPr>
          <w:sz w:val="28"/>
          <w:szCs w:val="28"/>
        </w:rPr>
        <w:t xml:space="preserve">Сердюк Н.Н. не уплатила в срок, предусмотренный ст.32.2 КоАП РФ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согласно постановления 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Сердюк Н.Н.  к ад</w:t>
      </w:r>
      <w:r>
        <w:rPr>
          <w:sz w:val="28"/>
          <w:szCs w:val="28"/>
        </w:rPr>
        <w:t xml:space="preserve">министративной ответственности по ст. 20.1 ч.1 КоАП РФ,  которое вступило в законную силу  </w:t>
      </w:r>
      <w:r>
        <w:rPr>
          <w:sz w:val="28"/>
          <w:szCs w:val="28"/>
        </w:rPr>
        <w:t>(данные изъяты)</w:t>
      </w:r>
    </w:p>
    <w:p w:rsidR="0034051C" w:rsidP="0034051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Сердюк Н.Н.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пояснила, что своевременно штраф не </w:t>
      </w:r>
      <w:r>
        <w:rPr>
          <w:sz w:val="28"/>
          <w:szCs w:val="28"/>
        </w:rPr>
        <w:t xml:space="preserve">оплатила. Оплатила его сегодня,  </w:t>
      </w:r>
      <w:r>
        <w:rPr>
          <w:sz w:val="28"/>
          <w:szCs w:val="28"/>
        </w:rPr>
        <w:t>(данные изъяты)</w:t>
      </w:r>
    </w:p>
    <w:p w:rsidR="0034051C" w:rsidP="003405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59325E">
        <w:rPr>
          <w:sz w:val="28"/>
          <w:szCs w:val="28"/>
        </w:rPr>
        <w:t xml:space="preserve"> </w:t>
      </w:r>
      <w:r>
        <w:rPr>
          <w:sz w:val="28"/>
          <w:szCs w:val="28"/>
        </w:rPr>
        <w:t>Сердюк Н.Н.,  изучив и исследовав материалы дела, суд считает,  что вина</w:t>
      </w:r>
      <w:r w:rsidRPr="001A0682">
        <w:rPr>
          <w:sz w:val="28"/>
          <w:szCs w:val="28"/>
        </w:rPr>
        <w:t xml:space="preserve"> </w:t>
      </w:r>
      <w:r>
        <w:rPr>
          <w:sz w:val="28"/>
          <w:szCs w:val="28"/>
        </w:rPr>
        <w:t>Сердюк Н.Н.  в с</w:t>
      </w:r>
      <w:r w:rsidRPr="00703F5A">
        <w:rPr>
          <w:sz w:val="28"/>
          <w:szCs w:val="28"/>
        </w:rPr>
        <w:t>овершении административного правонарушения подтверждается материалами дела: протоколом об админи</w:t>
      </w:r>
      <w:r w:rsidRPr="00703F5A">
        <w:rPr>
          <w:sz w:val="28"/>
          <w:szCs w:val="28"/>
        </w:rPr>
        <w:t xml:space="preserve">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2),</w:t>
      </w:r>
      <w:r w:rsidRPr="00593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от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 административном правонарушении по ст.20.1 ч.1 КоАП РФ (л.д.3), постановлением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 делу об административном правонарушении, вступившим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согласно которого Сердюк Н.Н.  признана виновной в совершении административного правонарушения, предусмотренного ст. 20.1 ч.1 КоАП РФ и ей назначено наказание в виде штрафа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 ( л.д.4),  сведениями о привлечении</w:t>
      </w:r>
      <w:r w:rsidRPr="0059325E">
        <w:rPr>
          <w:sz w:val="28"/>
          <w:szCs w:val="28"/>
        </w:rPr>
        <w:t xml:space="preserve"> </w:t>
      </w:r>
      <w:r>
        <w:rPr>
          <w:sz w:val="28"/>
          <w:szCs w:val="28"/>
        </w:rPr>
        <w:t>Сердюк Н.Н. к администра</w:t>
      </w:r>
      <w:r>
        <w:rPr>
          <w:sz w:val="28"/>
          <w:szCs w:val="28"/>
        </w:rPr>
        <w:t xml:space="preserve">тивной ответственности ( л.д.5, л.д.7), квитанцией об оплате штрафа в размере  </w:t>
      </w:r>
      <w:r>
        <w:rPr>
          <w:sz w:val="28"/>
          <w:szCs w:val="28"/>
        </w:rPr>
        <w:t>(данные изъяты)</w:t>
      </w:r>
    </w:p>
    <w:p w:rsidR="0034051C" w:rsidRPr="00CF4863" w:rsidP="003405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4863">
        <w:rPr>
          <w:sz w:val="28"/>
          <w:szCs w:val="28"/>
        </w:rPr>
        <w:t>Таким образом, действия Сердюк Н.Н.   правильно квалифицированы по ч. 1 ст. 20.25 КоАП РФ, как неуплата административного штрафа в срок, предусмотренный КоАП.</w:t>
      </w:r>
    </w:p>
    <w:p w:rsidR="0034051C" w:rsidRPr="00703F5A" w:rsidP="0034051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CF4863">
        <w:rPr>
          <w:sz w:val="28"/>
          <w:szCs w:val="28"/>
        </w:rPr>
        <w:t>В соотв</w:t>
      </w:r>
      <w:r w:rsidRPr="00CF4863">
        <w:rPr>
          <w:sz w:val="28"/>
          <w:szCs w:val="28"/>
        </w:rPr>
        <w:t xml:space="preserve">етствии с п. 2 ст. 4.1. КоАП РФ при назначении административного наказания </w:t>
      </w:r>
      <w:r>
        <w:rPr>
          <w:sz w:val="28"/>
          <w:szCs w:val="28"/>
        </w:rPr>
        <w:t xml:space="preserve">Сердюк Н.Н. </w:t>
      </w:r>
      <w:r w:rsidRPr="00CF4863">
        <w:rPr>
          <w:sz w:val="28"/>
          <w:szCs w:val="28"/>
        </w:rPr>
        <w:t xml:space="preserve">суд  учитывает характер совершенного правонарушения, личность лица, совершившего </w:t>
      </w:r>
      <w:r w:rsidRPr="00CF4863">
        <w:rPr>
          <w:sz w:val="28"/>
          <w:szCs w:val="28"/>
        </w:rPr>
        <w:t>правонарушение, котор</w:t>
      </w:r>
      <w:r>
        <w:rPr>
          <w:sz w:val="28"/>
          <w:szCs w:val="28"/>
        </w:rPr>
        <w:t>ая</w:t>
      </w:r>
      <w:r w:rsidRPr="00CF4863">
        <w:rPr>
          <w:sz w:val="28"/>
          <w:szCs w:val="28"/>
        </w:rPr>
        <w:t xml:space="preserve"> не работает, инвалидом не является, степень е</w:t>
      </w:r>
      <w:r>
        <w:rPr>
          <w:sz w:val="28"/>
          <w:szCs w:val="28"/>
        </w:rPr>
        <w:t>ё</w:t>
      </w:r>
      <w:r w:rsidRPr="00CF4863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>обстоятельств, наличие</w:t>
      </w:r>
      <w:r w:rsidRPr="00CF4863">
        <w:rPr>
          <w:sz w:val="28"/>
          <w:szCs w:val="28"/>
        </w:rPr>
        <w:t xml:space="preserve"> смягчающих </w:t>
      </w:r>
      <w:r>
        <w:rPr>
          <w:sz w:val="28"/>
          <w:szCs w:val="28"/>
        </w:rPr>
        <w:t>обстоятельств – признание вины, оплату штрафа, наличие на иждивении двоих несовершеннолетних детей,</w:t>
      </w:r>
      <w:r w:rsidRPr="00CF4863">
        <w:rPr>
          <w:sz w:val="28"/>
          <w:szCs w:val="28"/>
        </w:rPr>
        <w:t xml:space="preserve"> а потому принимая во внимание то, что </w:t>
      </w:r>
      <w:r w:rsidRPr="00703F5A">
        <w:rPr>
          <w:sz w:val="28"/>
          <w:szCs w:val="28"/>
        </w:rPr>
        <w:t>назначенное наказание должно быть не только карой, но и</w:t>
      </w:r>
      <w:r w:rsidRPr="00703F5A">
        <w:rPr>
          <w:sz w:val="28"/>
          <w:szCs w:val="28"/>
        </w:rPr>
        <w:t xml:space="preserve">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</w:t>
      </w:r>
      <w:r w:rsidRPr="00703F5A">
        <w:rPr>
          <w:sz w:val="28"/>
          <w:szCs w:val="28"/>
        </w:rPr>
        <w:t>збрать наказание в виде штрафа.</w:t>
      </w:r>
    </w:p>
    <w:p w:rsidR="0034051C" w:rsidRPr="00703F5A" w:rsidP="0034051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34051C" w:rsidRPr="00703F5A" w:rsidP="0034051C">
      <w:pPr>
        <w:jc w:val="center"/>
        <w:rPr>
          <w:sz w:val="28"/>
          <w:szCs w:val="28"/>
        </w:rPr>
      </w:pPr>
    </w:p>
    <w:p w:rsidR="0034051C" w:rsidRPr="00703F5A" w:rsidP="0034051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4051C" w:rsidRPr="00703F5A" w:rsidP="0034051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34051C" w:rsidRPr="00703F5A" w:rsidP="0034051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</w:t>
      </w:r>
      <w:r>
        <w:rPr>
          <w:b/>
          <w:sz w:val="28"/>
          <w:szCs w:val="28"/>
        </w:rPr>
        <w:t>Сердюк Наталью Николаевну</w:t>
      </w:r>
      <w:r w:rsidRPr="001A1116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й 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34051C" w:rsidP="0034051C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</w:t>
      </w:r>
      <w:r w:rsidRPr="00703F5A">
        <w:rPr>
          <w:sz w:val="28"/>
          <w:szCs w:val="28"/>
        </w:rPr>
        <w:t>му ш</w:t>
      </w:r>
      <w:r>
        <w:rPr>
          <w:sz w:val="28"/>
          <w:szCs w:val="28"/>
        </w:rPr>
        <w:t xml:space="preserve">трафа необходимо внести: </w:t>
      </w:r>
      <w:r>
        <w:rPr>
          <w:sz w:val="28"/>
        </w:rPr>
        <w:t xml:space="preserve">Почтовый адрес: Россия, Республика Крым, 29500,      г. Симферополь, ул. Набережная им.60-летия СССР, 28,  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</w:t>
      </w:r>
      <w:r w:rsidRPr="00235E7B">
        <w:rPr>
          <w:sz w:val="28"/>
        </w:rPr>
        <w:t xml:space="preserve">01001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</w:t>
      </w:r>
      <w:r w:rsidRPr="00047159">
        <w:rPr>
          <w:sz w:val="28"/>
        </w:rPr>
        <w:t xml:space="preserve">Республике Крым Южного главного управления </w:t>
      </w:r>
      <w:r w:rsidRPr="0059325E">
        <w:rPr>
          <w:sz w:val="28"/>
          <w:szCs w:val="28"/>
        </w:rPr>
        <w:t>ЦБРФ БИК: 043510001, счет: 40101810335100010001, ОКТМО 35627000,     КБК 828 1 16 01203 01 0025 140,  назначение платежа –админи</w:t>
      </w:r>
      <w:r>
        <w:rPr>
          <w:sz w:val="28"/>
          <w:szCs w:val="28"/>
        </w:rPr>
        <w:t>стративный штраф по делу №5-61-37</w:t>
      </w:r>
      <w:r w:rsidR="00414015">
        <w:rPr>
          <w:sz w:val="28"/>
          <w:szCs w:val="28"/>
        </w:rPr>
        <w:t>4</w:t>
      </w:r>
      <w:r w:rsidRPr="0059325E">
        <w:rPr>
          <w:sz w:val="28"/>
          <w:szCs w:val="28"/>
        </w:rPr>
        <w:t xml:space="preserve">/20 в </w:t>
      </w:r>
      <w:r w:rsidRPr="0059325E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Сердюк Н.Н.</w:t>
      </w:r>
    </w:p>
    <w:p w:rsidR="0034051C" w:rsidP="0034051C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34051C" w:rsidRPr="00703F5A" w:rsidP="003405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34051C" w:rsidRPr="00703F5A" w:rsidP="0034051C">
      <w:pPr>
        <w:jc w:val="both"/>
        <w:rPr>
          <w:sz w:val="28"/>
          <w:szCs w:val="28"/>
        </w:rPr>
      </w:pPr>
    </w:p>
    <w:p w:rsidR="0034051C" w:rsidRPr="00703F5A" w:rsidP="0034051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34051C" w:rsidRPr="00703F5A" w:rsidP="0034051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34051C" w:rsidP="0034051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34051C" w:rsidP="0034051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</w:t>
      </w:r>
      <w:r>
        <w:rPr>
          <w:sz w:val="28"/>
          <w:szCs w:val="28"/>
        </w:rPr>
        <w:t xml:space="preserve">ьный район)    </w:t>
      </w:r>
      <w:r w:rsidR="00C66E49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И.В. Казарина</w:t>
      </w:r>
    </w:p>
    <w:p w:rsidR="003644A3" w:rsidP="0041401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sectPr w:rsidSect="00FF223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1C"/>
    <w:rsid w:val="00047159"/>
    <w:rsid w:val="001A0682"/>
    <w:rsid w:val="001A1116"/>
    <w:rsid w:val="00235E7B"/>
    <w:rsid w:val="00296993"/>
    <w:rsid w:val="002C3A2F"/>
    <w:rsid w:val="0034051C"/>
    <w:rsid w:val="003644A3"/>
    <w:rsid w:val="00414015"/>
    <w:rsid w:val="0059325E"/>
    <w:rsid w:val="00611FDB"/>
    <w:rsid w:val="006B369C"/>
    <w:rsid w:val="00703F5A"/>
    <w:rsid w:val="00727476"/>
    <w:rsid w:val="00806FA4"/>
    <w:rsid w:val="009E70DF"/>
    <w:rsid w:val="00B8541C"/>
    <w:rsid w:val="00C66E49"/>
    <w:rsid w:val="00CF48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0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