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FD1" w:rsidRPr="00703F5A" w:rsidP="004E3FD1">
      <w:pPr>
        <w:tabs>
          <w:tab w:val="left" w:pos="8945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4E3FD1" w:rsidRPr="00703F5A" w:rsidP="004E3FD1">
      <w:pPr>
        <w:tabs>
          <w:tab w:val="left" w:pos="8945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2329D">
        <w:rPr>
          <w:sz w:val="28"/>
          <w:szCs w:val="28"/>
        </w:rPr>
        <w:t>416</w:t>
      </w:r>
      <w:r>
        <w:rPr>
          <w:sz w:val="28"/>
          <w:szCs w:val="28"/>
        </w:rPr>
        <w:t>/19</w:t>
      </w:r>
    </w:p>
    <w:p w:rsidR="004E3FD1" w:rsidP="004E3FD1">
      <w:pPr>
        <w:tabs>
          <w:tab w:val="left" w:pos="8945"/>
        </w:tabs>
        <w:jc w:val="center"/>
        <w:rPr>
          <w:b/>
          <w:sz w:val="28"/>
          <w:szCs w:val="28"/>
        </w:rPr>
      </w:pPr>
    </w:p>
    <w:p w:rsidR="004E3FD1" w:rsidP="004E3FD1">
      <w:pPr>
        <w:tabs>
          <w:tab w:val="left" w:pos="8945"/>
        </w:tabs>
        <w:jc w:val="center"/>
        <w:rPr>
          <w:b/>
          <w:sz w:val="28"/>
          <w:szCs w:val="28"/>
        </w:rPr>
      </w:pPr>
    </w:p>
    <w:p w:rsidR="004E3FD1" w:rsidP="004E3FD1">
      <w:pPr>
        <w:tabs>
          <w:tab w:val="left" w:pos="8945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E3FD1" w:rsidP="004E3FD1">
      <w:pPr>
        <w:tabs>
          <w:tab w:val="left" w:pos="8945"/>
        </w:tabs>
        <w:jc w:val="both"/>
        <w:rPr>
          <w:b/>
          <w:sz w:val="28"/>
          <w:szCs w:val="28"/>
        </w:rPr>
      </w:pPr>
    </w:p>
    <w:p w:rsidR="004E3FD1" w:rsidRPr="00703F5A" w:rsidP="004E3FD1">
      <w:pPr>
        <w:tabs>
          <w:tab w:val="left" w:pos="8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</w:t>
      </w:r>
      <w:r w:rsidRPr="00483757">
        <w:rPr>
          <w:sz w:val="28"/>
          <w:szCs w:val="28"/>
        </w:rPr>
        <w:t xml:space="preserve"> августа </w:t>
      </w:r>
      <w:r w:rsidRPr="00483757">
        <w:rPr>
          <w:sz w:val="28"/>
          <w:szCs w:val="28"/>
          <w:lang w:val="uk-UA"/>
        </w:rPr>
        <w:t xml:space="preserve">2019 года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483757">
        <w:rPr>
          <w:sz w:val="28"/>
          <w:szCs w:val="28"/>
          <w:lang w:val="uk-UA"/>
        </w:rPr>
        <w:t>п. Л</w:t>
      </w:r>
      <w:r w:rsidRPr="00703F5A">
        <w:rPr>
          <w:sz w:val="28"/>
          <w:szCs w:val="28"/>
          <w:lang w:val="uk-UA"/>
        </w:rPr>
        <w:t>енино</w:t>
      </w:r>
    </w:p>
    <w:p w:rsidR="004E3FD1" w:rsidRPr="00703F5A" w:rsidP="004E3FD1">
      <w:pPr>
        <w:tabs>
          <w:tab w:val="left" w:pos="8945"/>
        </w:tabs>
        <w:jc w:val="both"/>
        <w:rPr>
          <w:sz w:val="28"/>
          <w:szCs w:val="28"/>
          <w:lang w:val="uk-UA"/>
        </w:rPr>
      </w:pPr>
    </w:p>
    <w:p w:rsidR="004E3FD1" w:rsidP="004E3FD1">
      <w:pPr>
        <w:tabs>
          <w:tab w:val="left" w:pos="89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376B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E3FD1" w:rsidP="00376B66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E3FD1" w:rsidP="00376B66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Маматханова Джабара Авазбековича</w:t>
            </w:r>
            <w:r>
              <w:rPr>
                <w:sz w:val="28"/>
                <w:szCs w:val="28"/>
              </w:rPr>
              <w:t>,</w:t>
            </w:r>
          </w:p>
          <w:p w:rsidR="004E3FD1" w:rsidP="0072329D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2329D" w:rsidP="0072329D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E3FD1" w:rsidRPr="00703F5A" w:rsidP="004E3FD1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4E3FD1" w:rsidRPr="00703F5A" w:rsidP="004E3FD1">
      <w:pPr>
        <w:tabs>
          <w:tab w:val="left" w:pos="8945"/>
        </w:tabs>
        <w:jc w:val="both"/>
        <w:rPr>
          <w:sz w:val="28"/>
          <w:szCs w:val="28"/>
        </w:rPr>
      </w:pPr>
    </w:p>
    <w:p w:rsidR="004E3FD1" w:rsidP="004E3FD1">
      <w:pPr>
        <w:tabs>
          <w:tab w:val="left" w:pos="8945"/>
        </w:tabs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E3FD1" w:rsidRPr="00703F5A" w:rsidP="004E3FD1">
      <w:pPr>
        <w:tabs>
          <w:tab w:val="left" w:pos="8945"/>
        </w:tabs>
        <w:jc w:val="center"/>
        <w:rPr>
          <w:sz w:val="28"/>
          <w:szCs w:val="28"/>
        </w:rPr>
      </w:pPr>
    </w:p>
    <w:p w:rsidR="0072329D" w:rsidP="004E3FD1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8429D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ОМВД РФ по Ленинскому району  установлено,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Маматханов</w:t>
      </w:r>
      <w:r>
        <w:rPr>
          <w:sz w:val="28"/>
          <w:szCs w:val="28"/>
        </w:rPr>
        <w:t xml:space="preserve"> Д.А., находясь на берегу Азовского моря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нанес несколько ударов руками по лицу и телу супруге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чем п</w:t>
      </w:r>
      <w:r>
        <w:rPr>
          <w:sz w:val="28"/>
          <w:szCs w:val="28"/>
        </w:rPr>
        <w:t xml:space="preserve">ричинил последней телесные повреждения, не причинившие вреда здоровью, согласно акта СМЭ  </w:t>
      </w:r>
      <w:r>
        <w:rPr>
          <w:sz w:val="28"/>
          <w:szCs w:val="28"/>
        </w:rPr>
        <w:t>(данные изъяты)</w:t>
      </w:r>
    </w:p>
    <w:p w:rsidR="004E3FD1" w:rsidP="004E3FD1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E76A2">
        <w:rPr>
          <w:sz w:val="28"/>
          <w:szCs w:val="28"/>
        </w:rPr>
        <w:t xml:space="preserve"> </w:t>
      </w:r>
      <w:r w:rsidR="0072329D">
        <w:rPr>
          <w:sz w:val="28"/>
          <w:szCs w:val="28"/>
        </w:rPr>
        <w:t xml:space="preserve">Маматханов Д.А.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полностью. Пояснил, что </w:t>
      </w:r>
      <w:r w:rsidR="0072329D">
        <w:rPr>
          <w:sz w:val="28"/>
          <w:szCs w:val="28"/>
        </w:rPr>
        <w:t xml:space="preserve">на тот период времени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2329D">
        <w:rPr>
          <w:sz w:val="28"/>
          <w:szCs w:val="28"/>
        </w:rPr>
        <w:t xml:space="preserve"> была его супругой, он </w:t>
      </w:r>
      <w:r>
        <w:rPr>
          <w:sz w:val="28"/>
          <w:szCs w:val="28"/>
        </w:rPr>
        <w:t xml:space="preserve">ударил </w:t>
      </w:r>
      <w:r w:rsidR="0072329D">
        <w:rPr>
          <w:sz w:val="28"/>
          <w:szCs w:val="28"/>
        </w:rPr>
        <w:t>её</w:t>
      </w:r>
      <w:r w:rsidR="0072329D">
        <w:rPr>
          <w:sz w:val="28"/>
          <w:szCs w:val="28"/>
        </w:rPr>
        <w:t>.</w:t>
      </w:r>
      <w:r w:rsidR="0072329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 w:rsidR="0072329D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находилась в состоянии опьянения.</w:t>
      </w:r>
    </w:p>
    <w:p w:rsidR="0072329D" w:rsidP="004E3FD1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пояснила, что Маматханов Д.А. является ее бывшим супругом, сейчас их брак раст</w:t>
      </w:r>
      <w:r>
        <w:rPr>
          <w:sz w:val="28"/>
          <w:szCs w:val="28"/>
        </w:rPr>
        <w:t>оргнут. Супруг ударил ее. В настоящее время претензий у нему не имеет.</w:t>
      </w:r>
    </w:p>
    <w:p w:rsidR="004E3FD1" w:rsidRPr="00CB1F6E" w:rsidP="00622ABE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пояснения </w:t>
      </w:r>
      <w:r>
        <w:rPr>
          <w:sz w:val="28"/>
          <w:szCs w:val="28"/>
        </w:rPr>
        <w:t>Маматханова</w:t>
      </w:r>
      <w:r>
        <w:rPr>
          <w:sz w:val="28"/>
          <w:szCs w:val="28"/>
        </w:rPr>
        <w:t xml:space="preserve"> Д.А.,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B1F6E">
        <w:rPr>
          <w:sz w:val="28"/>
          <w:szCs w:val="28"/>
        </w:rPr>
        <w:t>изучив и исследовав материалы дела, суд считает, что вина</w:t>
      </w:r>
      <w:r w:rsidRPr="00622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Маматханова Д.А. </w:t>
      </w:r>
      <w:r w:rsidRPr="00CB1F6E">
        <w:rPr>
          <w:sz w:val="28"/>
          <w:szCs w:val="28"/>
        </w:rPr>
        <w:t xml:space="preserve"> в совершении административного пр</w:t>
      </w:r>
      <w:r w:rsidRPr="00CB1F6E">
        <w:rPr>
          <w:sz w:val="28"/>
          <w:szCs w:val="28"/>
        </w:rPr>
        <w:t xml:space="preserve">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4E3FD1" w:rsidRPr="00CB1F6E" w:rsidP="004E3FD1">
      <w:pPr>
        <w:tabs>
          <w:tab w:val="left" w:pos="8945"/>
        </w:tabs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</w:t>
      </w:r>
      <w:r w:rsidRPr="00CB1F6E">
        <w:rPr>
          <w:sz w:val="28"/>
          <w:szCs w:val="28"/>
        </w:rPr>
        <w:t>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 w:rsidRPr="00CB1F6E">
        <w:rPr>
          <w:sz w:val="28"/>
          <w:szCs w:val="28"/>
        </w:rPr>
        <w:t>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</w:t>
      </w:r>
      <w:r w:rsidRPr="00CB1F6E">
        <w:rPr>
          <w:sz w:val="28"/>
          <w:szCs w:val="28"/>
        </w:rPr>
        <w:t xml:space="preserve">во по делу об административном </w:t>
      </w:r>
      <w:r w:rsidRPr="00CB1F6E">
        <w:rPr>
          <w:sz w:val="28"/>
          <w:szCs w:val="28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E3FD1" w:rsidRPr="00B800F2" w:rsidP="004E3FD1">
      <w:pPr>
        <w:tabs>
          <w:tab w:val="left" w:pos="8945"/>
        </w:tabs>
        <w:ind w:firstLine="708"/>
        <w:jc w:val="both"/>
        <w:rPr>
          <w:color w:val="FF0000"/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 xml:space="preserve">доказательства в совокупности, </w:t>
      </w:r>
      <w:r w:rsidRPr="00601EDB">
        <w:rPr>
          <w:sz w:val="28"/>
          <w:szCs w:val="28"/>
        </w:rPr>
        <w:t>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22ABE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 ( л.д.2), рапорт дежурного ОМВД (л.д.</w:t>
      </w:r>
      <w:r w:rsidR="00622ABE">
        <w:rPr>
          <w:sz w:val="28"/>
          <w:szCs w:val="28"/>
        </w:rPr>
        <w:t>5</w:t>
      </w:r>
      <w:r>
        <w:rPr>
          <w:sz w:val="28"/>
          <w:szCs w:val="28"/>
        </w:rPr>
        <w:t>), заявление</w:t>
      </w:r>
      <w:r w:rsidR="00622AB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22ABE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622ABE">
        <w:rPr>
          <w:sz w:val="28"/>
          <w:szCs w:val="28"/>
        </w:rPr>
        <w:t>6</w:t>
      </w:r>
      <w:r>
        <w:rPr>
          <w:sz w:val="28"/>
          <w:szCs w:val="28"/>
        </w:rPr>
        <w:t>), объяснение</w:t>
      </w:r>
      <w:r w:rsidRPr="00622ABE" w:rsidR="00622AB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22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 w:rsidR="00622ABE">
        <w:rPr>
          <w:sz w:val="28"/>
          <w:szCs w:val="28"/>
        </w:rPr>
        <w:t>7</w:t>
      </w:r>
      <w:r>
        <w:rPr>
          <w:sz w:val="28"/>
          <w:szCs w:val="28"/>
        </w:rPr>
        <w:t xml:space="preserve">), объяснение </w:t>
      </w:r>
      <w:r w:rsidR="00622ABE">
        <w:rPr>
          <w:sz w:val="28"/>
          <w:szCs w:val="28"/>
        </w:rPr>
        <w:t>Маматханова Д.А. (л.д.8</w:t>
      </w:r>
      <w:r>
        <w:rPr>
          <w:sz w:val="28"/>
          <w:szCs w:val="28"/>
        </w:rPr>
        <w:t xml:space="preserve">),  акт судебно-медицинского освидетельствования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 которого следует, что</w:t>
      </w:r>
      <w:r w:rsidR="00622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2AB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22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причинены телесные повреждения:</w:t>
      </w:r>
      <w:r w:rsidR="00622ABE">
        <w:rPr>
          <w:sz w:val="28"/>
          <w:szCs w:val="28"/>
        </w:rPr>
        <w:t xml:space="preserve"> </w:t>
      </w:r>
      <w:r w:rsidR="00622ABE">
        <w:rPr>
          <w:sz w:val="28"/>
          <w:szCs w:val="28"/>
        </w:rPr>
        <w:t xml:space="preserve">кровоподтек в  заушной </w:t>
      </w:r>
      <w:r>
        <w:rPr>
          <w:sz w:val="28"/>
          <w:szCs w:val="28"/>
        </w:rPr>
        <w:t xml:space="preserve"> </w:t>
      </w:r>
      <w:r w:rsidR="00622ABE">
        <w:rPr>
          <w:sz w:val="28"/>
          <w:szCs w:val="28"/>
        </w:rPr>
        <w:t>области слева и левой ушной раковины, кровоподтек в проекции угла нижней челюсти слева, кровоподтек в подбородочной области по средней линии, кровоподтек в щечной области справа, кровоподтек левой ягодицы, кровоподтек правого бедра, кровоподтек левого бедра, кровоподтек правого предплечья, кровоподтек в проекции левого плечевого сустава, кровоподтеки (6) левой верхней конечности.</w:t>
      </w:r>
      <w:r w:rsidR="00622ABE">
        <w:rPr>
          <w:sz w:val="28"/>
          <w:szCs w:val="28"/>
        </w:rPr>
        <w:t xml:space="preserve"> Данные телесные повреждения образовались в результате действия тупого предмета (предметов) с ограниченной действующей поверхностью, не исключено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22ABE">
        <w:rPr>
          <w:sz w:val="28"/>
          <w:szCs w:val="28"/>
        </w:rPr>
        <w:t>.</w:t>
      </w:r>
      <w:r w:rsidR="00622ABE">
        <w:rPr>
          <w:sz w:val="28"/>
          <w:szCs w:val="28"/>
        </w:rPr>
        <w:t xml:space="preserve"> Т</w:t>
      </w:r>
      <w:r>
        <w:rPr>
          <w:sz w:val="28"/>
          <w:szCs w:val="28"/>
        </w:rPr>
        <w:t>елесные повреждения не повлекли за собой кратков</w:t>
      </w:r>
      <w:r>
        <w:rPr>
          <w:sz w:val="28"/>
          <w:szCs w:val="28"/>
        </w:rPr>
        <w:t>ременного расстройства здоровья, не вызвали незначительную стойкую утрату общей трудоспособности, а потому не причинили вреда здоровью ( л.д.</w:t>
      </w:r>
      <w:r w:rsidR="00622ABE">
        <w:rPr>
          <w:sz w:val="28"/>
          <w:szCs w:val="28"/>
        </w:rPr>
        <w:t>13-14</w:t>
      </w:r>
      <w:r>
        <w:rPr>
          <w:sz w:val="28"/>
          <w:szCs w:val="28"/>
        </w:rPr>
        <w:t>),  сведениями ОМВД РФ по Ленинскому району о привлечении</w:t>
      </w:r>
      <w:r w:rsidRPr="00622ABE" w:rsidR="00622ABE">
        <w:rPr>
          <w:sz w:val="28"/>
          <w:szCs w:val="28"/>
        </w:rPr>
        <w:t xml:space="preserve"> </w:t>
      </w:r>
      <w:r w:rsidR="00622ABE">
        <w:rPr>
          <w:sz w:val="28"/>
          <w:szCs w:val="28"/>
        </w:rPr>
        <w:t>Маматханова Д.А.</w:t>
      </w:r>
      <w:r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>(л.д.1</w:t>
      </w:r>
      <w:r w:rsidR="00622ABE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622ABE">
        <w:rPr>
          <w:sz w:val="28"/>
          <w:szCs w:val="28"/>
        </w:rPr>
        <w:t>, рапортом сотрудника полиции о том, что административное расследование не проводилось.</w:t>
      </w:r>
    </w:p>
    <w:p w:rsidR="004E3FD1" w:rsidRPr="00BC3D98" w:rsidP="004E3FD1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622ABE">
        <w:rPr>
          <w:sz w:val="28"/>
          <w:szCs w:val="28"/>
        </w:rPr>
        <w:t xml:space="preserve"> Маматханова Д.А.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побоев, </w:t>
      </w:r>
      <w:r w:rsidRPr="00BC3D98">
        <w:rPr>
          <w:rFonts w:eastAsiaTheme="minorHAnsi"/>
          <w:sz w:val="28"/>
          <w:szCs w:val="28"/>
          <w:lang w:eastAsia="en-US"/>
        </w:rPr>
        <w:t xml:space="preserve">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>
        <w:rPr>
          <w:rFonts w:eastAsiaTheme="minorHAnsi"/>
          <w:sz w:val="28"/>
          <w:szCs w:val="28"/>
          <w:lang w:eastAsia="en-US"/>
        </w:rPr>
        <w:t>го кодекса Российской Федерации. Д</w:t>
      </w:r>
      <w:r w:rsidRPr="00BC3D98">
        <w:rPr>
          <w:rFonts w:eastAsiaTheme="minorHAnsi"/>
          <w:sz w:val="28"/>
          <w:szCs w:val="28"/>
          <w:lang w:eastAsia="en-US"/>
        </w:rPr>
        <w:t>ей</w:t>
      </w:r>
      <w:r w:rsidRPr="00BC3D98">
        <w:rPr>
          <w:rFonts w:eastAsiaTheme="minorHAnsi"/>
          <w:sz w:val="28"/>
          <w:szCs w:val="28"/>
          <w:lang w:eastAsia="en-US"/>
        </w:rPr>
        <w:t>ствия</w:t>
      </w:r>
      <w:r w:rsidR="00622ABE">
        <w:rPr>
          <w:rFonts w:eastAsiaTheme="minorHAnsi"/>
          <w:sz w:val="28"/>
          <w:szCs w:val="28"/>
          <w:lang w:eastAsia="en-US"/>
        </w:rPr>
        <w:t xml:space="preserve"> </w:t>
      </w:r>
      <w:r w:rsidR="00622ABE">
        <w:rPr>
          <w:sz w:val="28"/>
          <w:szCs w:val="28"/>
        </w:rPr>
        <w:t>Маматханова Д.А.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4E3FD1" w:rsidRPr="00703F5A" w:rsidP="004E3FD1">
      <w:pPr>
        <w:tabs>
          <w:tab w:val="left" w:pos="8945"/>
        </w:tabs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назначении </w:t>
      </w:r>
      <w:r w:rsidRPr="00BC3D98">
        <w:rPr>
          <w:sz w:val="28"/>
          <w:szCs w:val="28"/>
        </w:rPr>
        <w:t>административного наказания</w:t>
      </w:r>
      <w:r w:rsidR="00622ABE">
        <w:rPr>
          <w:sz w:val="28"/>
          <w:szCs w:val="28"/>
        </w:rPr>
        <w:t xml:space="preserve"> Маматханову Д.А.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>суд  учитывает характер совершенного правонарушения, личность</w:t>
      </w:r>
      <w:r w:rsidRPr="00622ABE" w:rsidR="00622ABE">
        <w:rPr>
          <w:sz w:val="28"/>
          <w:szCs w:val="28"/>
        </w:rPr>
        <w:t xml:space="preserve"> </w:t>
      </w:r>
      <w:r w:rsidR="00622ABE">
        <w:rPr>
          <w:sz w:val="28"/>
          <w:szCs w:val="28"/>
        </w:rPr>
        <w:t>Маматханова</w:t>
      </w:r>
      <w:r w:rsidR="00622ABE">
        <w:rPr>
          <w:sz w:val="28"/>
          <w:szCs w:val="28"/>
        </w:rPr>
        <w:t xml:space="preserve"> Д.А</w:t>
      </w:r>
      <w:r>
        <w:rPr>
          <w:sz w:val="28"/>
          <w:szCs w:val="28"/>
        </w:rPr>
        <w:t xml:space="preserve">.,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отсутствие отягч</w:t>
      </w:r>
      <w:r>
        <w:rPr>
          <w:sz w:val="28"/>
          <w:szCs w:val="28"/>
        </w:rPr>
        <w:t>ающих обстоятельств, наличие смягчающего обстоятельства – признание вины, 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</w:t>
      </w:r>
      <w:r w:rsidRPr="00703F5A">
        <w:rPr>
          <w:sz w:val="28"/>
          <w:szCs w:val="28"/>
        </w:rPr>
        <w:t>альной превенции, то есть должно быть необходимым и достаточным для исправления лица, совершившего правонарушение и</w:t>
      </w:r>
      <w:r w:rsidRPr="00703F5A">
        <w:rPr>
          <w:sz w:val="28"/>
          <w:szCs w:val="28"/>
        </w:rPr>
        <w:t xml:space="preserve">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</w:t>
      </w:r>
      <w:r>
        <w:rPr>
          <w:sz w:val="28"/>
          <w:szCs w:val="28"/>
        </w:rPr>
        <w:t xml:space="preserve"> минимальном размере, предусмотренном санкцией статьи.</w:t>
      </w:r>
    </w:p>
    <w:p w:rsidR="004E3FD1" w:rsidRPr="00703F5A" w:rsidP="004E3FD1">
      <w:pPr>
        <w:tabs>
          <w:tab w:val="left" w:pos="8945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4E3FD1" w:rsidRPr="00703F5A" w:rsidP="004E3FD1">
      <w:pPr>
        <w:tabs>
          <w:tab w:val="left" w:pos="8945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E3FD1" w:rsidRPr="00703F5A" w:rsidP="004E3FD1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E3FD1" w:rsidRPr="00412CA1" w:rsidP="00F1193E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>
        <w:rPr>
          <w:sz w:val="28"/>
          <w:szCs w:val="28"/>
        </w:rPr>
        <w:t xml:space="preserve">виновным   </w:t>
      </w:r>
      <w:r w:rsidR="00F1193E">
        <w:rPr>
          <w:b/>
          <w:sz w:val="28"/>
          <w:szCs w:val="28"/>
        </w:rPr>
        <w:t>Маматханова</w:t>
      </w:r>
      <w:r w:rsidR="00F1193E">
        <w:rPr>
          <w:b/>
          <w:sz w:val="28"/>
          <w:szCs w:val="28"/>
        </w:rPr>
        <w:t xml:space="preserve"> </w:t>
      </w:r>
      <w:r w:rsidR="00F1193E">
        <w:rPr>
          <w:b/>
          <w:sz w:val="28"/>
          <w:szCs w:val="28"/>
        </w:rPr>
        <w:t>Джабара</w:t>
      </w:r>
      <w:r w:rsidR="00F1193E">
        <w:rPr>
          <w:b/>
          <w:sz w:val="28"/>
          <w:szCs w:val="28"/>
        </w:rPr>
        <w:t xml:space="preserve"> </w:t>
      </w:r>
      <w:r w:rsidR="00F1193E">
        <w:rPr>
          <w:b/>
          <w:sz w:val="28"/>
          <w:szCs w:val="28"/>
        </w:rPr>
        <w:t>Авазбековича</w:t>
      </w:r>
      <w:r w:rsidR="00F1193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</w:t>
      </w:r>
      <w:r w:rsidRPr="00412CA1">
        <w:rPr>
          <w:sz w:val="28"/>
          <w:szCs w:val="28"/>
        </w:rPr>
        <w:t xml:space="preserve"> тысяч) рублей.</w:t>
      </w:r>
    </w:p>
    <w:p w:rsidR="004E3FD1" w:rsidP="004E3FD1">
      <w:pPr>
        <w:tabs>
          <w:tab w:val="left" w:pos="8945"/>
        </w:tabs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>БИК банка получате</w:t>
      </w:r>
      <w:r w:rsidRPr="00412CA1">
        <w:rPr>
          <w:sz w:val="28"/>
          <w:szCs w:val="28"/>
        </w:rPr>
        <w:t xml:space="preserve">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18811690050056000140, ОКТМО – 35627</w:t>
      </w:r>
      <w:r>
        <w:rPr>
          <w:sz w:val="28"/>
          <w:szCs w:val="28"/>
        </w:rPr>
        <w:t>000, УИН 188804911</w:t>
      </w:r>
      <w:r w:rsidR="00F1193E">
        <w:rPr>
          <w:sz w:val="28"/>
          <w:szCs w:val="28"/>
        </w:rPr>
        <w:t>8</w:t>
      </w:r>
      <w:r>
        <w:rPr>
          <w:sz w:val="28"/>
          <w:szCs w:val="28"/>
        </w:rPr>
        <w:t>000</w:t>
      </w:r>
      <w:r w:rsidR="00F1193E">
        <w:rPr>
          <w:sz w:val="28"/>
          <w:szCs w:val="28"/>
        </w:rPr>
        <w:t>2443906</w:t>
      </w:r>
      <w:r>
        <w:rPr>
          <w:sz w:val="28"/>
          <w:szCs w:val="28"/>
        </w:rPr>
        <w:t>.</w:t>
      </w:r>
    </w:p>
    <w:p w:rsidR="004E3FD1" w:rsidP="004E3F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F1193E">
        <w:rPr>
          <w:sz w:val="28"/>
          <w:szCs w:val="28"/>
        </w:rPr>
        <w:t xml:space="preserve"> Маматханову Д.А</w:t>
      </w:r>
      <w:r>
        <w:rPr>
          <w:sz w:val="28"/>
          <w:szCs w:val="28"/>
        </w:rPr>
        <w:t xml:space="preserve">, что в соответствии с ч.1 ст. 32.2 КоАП РФ административный </w:t>
      </w:r>
      <w:r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4E3FD1" w:rsidP="004E3F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>
        <w:rPr>
          <w:sz w:val="28"/>
          <w:szCs w:val="28"/>
        </w:rPr>
        <w:t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</w:t>
      </w:r>
      <w:r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3FD1" w:rsidP="004E3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</w:t>
      </w:r>
      <w:r>
        <w:rPr>
          <w:sz w:val="28"/>
          <w:szCs w:val="28"/>
        </w:rPr>
        <w:t xml:space="preserve"> судью судебного участка №61 в течение 10-ти суток  со дня вручения или получения копии постановления.</w:t>
      </w:r>
    </w:p>
    <w:p w:rsidR="004E3FD1" w:rsidP="004E3F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E3FD1" w:rsidP="004E3F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E3FD1" w:rsidP="004E3FD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E3FD1" w:rsidP="004E3F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4E3FD1" w:rsidP="004E3F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E3FD1" w:rsidP="004E3F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 И.В. Казарина</w:t>
      </w:r>
    </w:p>
    <w:p w:rsidR="004E3FD1" w:rsidP="004E3FD1">
      <w:pPr>
        <w:tabs>
          <w:tab w:val="left" w:pos="8945"/>
        </w:tabs>
        <w:jc w:val="both"/>
        <w:rPr>
          <w:sz w:val="28"/>
          <w:szCs w:val="28"/>
        </w:rPr>
      </w:pPr>
    </w:p>
    <w:p w:rsidR="004E3FD1" w:rsidRPr="00083ED0" w:rsidP="004E3FD1">
      <w:pPr>
        <w:tabs>
          <w:tab w:val="left" w:pos="8945"/>
        </w:tabs>
      </w:pPr>
    </w:p>
    <w:p w:rsidR="004E3FD1" w:rsidP="004E3FD1">
      <w:pPr>
        <w:tabs>
          <w:tab w:val="left" w:pos="8945"/>
        </w:tabs>
      </w:pPr>
    </w:p>
    <w:p w:rsidR="004E3FD1" w:rsidP="004E3FD1">
      <w:pPr>
        <w:tabs>
          <w:tab w:val="left" w:pos="8945"/>
        </w:tabs>
      </w:pPr>
    </w:p>
    <w:p w:rsidR="00551389"/>
    <w:sectPr w:rsidSect="0096229E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D1"/>
    <w:rsid w:val="00083ED0"/>
    <w:rsid w:val="00376B66"/>
    <w:rsid w:val="00412CA1"/>
    <w:rsid w:val="00483757"/>
    <w:rsid w:val="004E3FD1"/>
    <w:rsid w:val="00551389"/>
    <w:rsid w:val="00601EDB"/>
    <w:rsid w:val="00622ABE"/>
    <w:rsid w:val="00703F5A"/>
    <w:rsid w:val="0072329D"/>
    <w:rsid w:val="008014B3"/>
    <w:rsid w:val="008A2099"/>
    <w:rsid w:val="008E588B"/>
    <w:rsid w:val="008E76A2"/>
    <w:rsid w:val="0096229E"/>
    <w:rsid w:val="00A12892"/>
    <w:rsid w:val="00B800F2"/>
    <w:rsid w:val="00BC3D98"/>
    <w:rsid w:val="00C724C5"/>
    <w:rsid w:val="00CB1F6E"/>
    <w:rsid w:val="00F1193E"/>
    <w:rsid w:val="00F514F2"/>
    <w:rsid w:val="00F84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622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2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