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26E7" w:rsidRPr="00CC3388" w:rsidP="007826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№ 5-61-579/19</w:t>
      </w:r>
    </w:p>
    <w:p w:rsidR="007826E7" w:rsidP="007826E7">
      <w:pPr>
        <w:jc w:val="center"/>
        <w:rPr>
          <w:b/>
          <w:sz w:val="28"/>
          <w:szCs w:val="28"/>
        </w:rPr>
      </w:pPr>
    </w:p>
    <w:p w:rsidR="007826E7" w:rsidP="007826E7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7826E7" w:rsidRPr="00CC3388" w:rsidP="007826E7">
      <w:pPr>
        <w:jc w:val="center"/>
        <w:rPr>
          <w:b/>
          <w:sz w:val="28"/>
          <w:szCs w:val="28"/>
        </w:rPr>
      </w:pPr>
    </w:p>
    <w:p w:rsidR="007826E7" w:rsidRPr="00CC3388" w:rsidP="007826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 декабря 2019 года</w:t>
      </w:r>
      <w:r w:rsidRPr="00CC3388">
        <w:rPr>
          <w:sz w:val="28"/>
          <w:szCs w:val="28"/>
          <w:lang w:val="uk-UA"/>
        </w:rPr>
        <w:t xml:space="preserve">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Pr="00CC3388">
        <w:rPr>
          <w:sz w:val="28"/>
          <w:szCs w:val="28"/>
          <w:lang w:val="uk-UA"/>
        </w:rPr>
        <w:t>п. Ленино</w:t>
      </w:r>
    </w:p>
    <w:p w:rsidR="007826E7" w:rsidRPr="00CC3388" w:rsidP="007826E7">
      <w:pPr>
        <w:jc w:val="both"/>
        <w:rPr>
          <w:sz w:val="28"/>
          <w:szCs w:val="28"/>
        </w:rPr>
      </w:pPr>
    </w:p>
    <w:p w:rsidR="007826E7" w:rsidP="007826E7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ab/>
      </w:r>
      <w:r w:rsidRPr="00CC3388">
        <w:rPr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</w:t>
      </w:r>
      <w:r w:rsidR="00B17246">
        <w:rPr>
          <w:sz w:val="28"/>
          <w:szCs w:val="28"/>
        </w:rPr>
        <w:t xml:space="preserve">Инспекции по жилищному надзору Республики Крым </w:t>
      </w:r>
      <w:r w:rsidRPr="00CC3388">
        <w:rPr>
          <w:sz w:val="28"/>
          <w:szCs w:val="28"/>
        </w:rPr>
        <w:t xml:space="preserve">о привлечении к административной ответственности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4497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826E7" w:rsidP="00B449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17246" w:rsidP="00B449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Муниципальное унитарное предприятие «Лениновское муниципальное жилищно-коммунальное хозяйство» Ленинского района Республики Крым </w:t>
            </w:r>
          </w:p>
          <w:p w:rsidR="007826E7" w:rsidP="00B449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МУП «Лениновское МЖКХ»)</w:t>
            </w:r>
          </w:p>
          <w:p w:rsidR="00B17246" w:rsidRPr="00B17246" w:rsidP="00B44974">
            <w:pPr>
              <w:jc w:val="both"/>
              <w:rPr>
                <w:sz w:val="28"/>
                <w:szCs w:val="28"/>
              </w:rPr>
            </w:pPr>
            <w:r w:rsidRPr="00B17246">
              <w:rPr>
                <w:sz w:val="28"/>
                <w:szCs w:val="28"/>
              </w:rPr>
              <w:t>ИНН 9111013964, ОГРН 115910204917</w:t>
            </w:r>
            <w:r w:rsidRPr="00B17246">
              <w:rPr>
                <w:sz w:val="28"/>
                <w:szCs w:val="28"/>
              </w:rPr>
              <w:t>1,</w:t>
            </w:r>
          </w:p>
          <w:p w:rsidR="00B17246" w:rsidP="00B17246">
            <w:pPr>
              <w:jc w:val="both"/>
              <w:rPr>
                <w:sz w:val="28"/>
                <w:szCs w:val="28"/>
              </w:rPr>
            </w:pPr>
            <w:r w:rsidRPr="00B17246">
              <w:rPr>
                <w:sz w:val="28"/>
                <w:szCs w:val="28"/>
              </w:rPr>
              <w:t>место</w:t>
            </w:r>
            <w:r>
              <w:rPr>
                <w:sz w:val="28"/>
                <w:szCs w:val="28"/>
              </w:rPr>
              <w:t xml:space="preserve"> нахождения: Республика Крым, Ленинский район, </w:t>
            </w:r>
          </w:p>
          <w:p w:rsidR="007826E7" w:rsidP="00B17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Ленино, ул. Комсомольская, дом 40 лит.</w:t>
            </w:r>
            <w:r w:rsidR="00C739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7826E7" w:rsidRPr="00CC3388" w:rsidP="007826E7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</w:t>
      </w:r>
      <w:r w:rsidRPr="00CC3388">
        <w:rPr>
          <w:b/>
          <w:sz w:val="28"/>
          <w:szCs w:val="28"/>
        </w:rPr>
        <w:t xml:space="preserve"> </w:t>
      </w:r>
    </w:p>
    <w:p w:rsidR="007826E7" w:rsidRPr="00CC3388" w:rsidP="007826E7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за совершение правонарушения, предусмотренного </w:t>
      </w:r>
      <w:r w:rsidR="00B17246">
        <w:rPr>
          <w:sz w:val="28"/>
          <w:szCs w:val="28"/>
        </w:rPr>
        <w:t>ч. 24</w:t>
      </w:r>
      <w:r>
        <w:rPr>
          <w:sz w:val="28"/>
          <w:szCs w:val="28"/>
        </w:rPr>
        <w:t xml:space="preserve"> ст. 1</w:t>
      </w:r>
      <w:r w:rsidR="00B17246">
        <w:rPr>
          <w:sz w:val="28"/>
          <w:szCs w:val="28"/>
        </w:rPr>
        <w:t>9.5</w:t>
      </w:r>
      <w:r w:rsidRPr="00CC3388">
        <w:rPr>
          <w:sz w:val="28"/>
          <w:szCs w:val="28"/>
        </w:rPr>
        <w:t xml:space="preserve">  КоАП РФ, -</w:t>
      </w:r>
    </w:p>
    <w:p w:rsidR="007826E7" w:rsidRPr="00CC3388" w:rsidP="007826E7">
      <w:pPr>
        <w:jc w:val="both"/>
        <w:rPr>
          <w:sz w:val="28"/>
          <w:szCs w:val="28"/>
        </w:rPr>
      </w:pPr>
    </w:p>
    <w:p w:rsidR="007826E7" w:rsidP="007826E7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7826E7" w:rsidRPr="00CC3388" w:rsidP="007826E7">
      <w:pPr>
        <w:jc w:val="center"/>
        <w:rPr>
          <w:sz w:val="28"/>
          <w:szCs w:val="28"/>
        </w:rPr>
      </w:pPr>
    </w:p>
    <w:p w:rsidR="007826E7" w:rsidP="00B17246">
      <w:pPr>
        <w:contextualSpacing/>
        <w:jc w:val="both"/>
        <w:rPr>
          <w:sz w:val="28"/>
          <w:szCs w:val="28"/>
        </w:rPr>
      </w:pPr>
      <w:r>
        <w:tab/>
      </w:r>
      <w:r w:rsidRPr="006B2C4B">
        <w:rPr>
          <w:sz w:val="28"/>
          <w:szCs w:val="28"/>
        </w:rPr>
        <w:t xml:space="preserve">Согласно протокола об административном правонарушении </w:t>
      </w:r>
      <w:r w:rsidR="00B17246">
        <w:rPr>
          <w:sz w:val="28"/>
          <w:szCs w:val="28"/>
        </w:rPr>
        <w:t xml:space="preserve">в ходе проверки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17246">
        <w:rPr>
          <w:sz w:val="28"/>
          <w:szCs w:val="28"/>
        </w:rPr>
        <w:t xml:space="preserve"> года выявлены нарушения лицензионных требований в части ненадлежащего содержания общего имущества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17246">
        <w:rPr>
          <w:sz w:val="28"/>
          <w:szCs w:val="28"/>
        </w:rPr>
        <w:t>,</w:t>
      </w:r>
      <w:r w:rsidR="00B17246">
        <w:rPr>
          <w:sz w:val="28"/>
          <w:szCs w:val="28"/>
        </w:rPr>
        <w:t xml:space="preserve"> акт проведенной проверки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17246">
        <w:rPr>
          <w:sz w:val="28"/>
          <w:szCs w:val="28"/>
        </w:rPr>
        <w:t xml:space="preserve">. По итогам проведенной проверки в адрес МУП «Лениновское МЖКХ» выдано предписание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17246">
        <w:rPr>
          <w:sz w:val="28"/>
          <w:szCs w:val="28"/>
        </w:rPr>
        <w:t xml:space="preserve"> со сроком исполнения пунктов предписания до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17246">
        <w:rPr>
          <w:sz w:val="28"/>
          <w:szCs w:val="28"/>
        </w:rPr>
        <w:t xml:space="preserve"> года. Результаты проверки: акт </w:t>
      </w:r>
      <w:r w:rsidR="00B17246">
        <w:rPr>
          <w:sz w:val="28"/>
          <w:szCs w:val="28"/>
        </w:rPr>
        <w:t>от</w:t>
      </w:r>
      <w:r w:rsidR="00B1724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17246">
        <w:rPr>
          <w:sz w:val="28"/>
          <w:szCs w:val="28"/>
        </w:rPr>
        <w:t xml:space="preserve"> и предписание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17246">
        <w:rPr>
          <w:sz w:val="28"/>
          <w:szCs w:val="28"/>
        </w:rPr>
        <w:t xml:space="preserve"> направлены в адрес МУП «Лениновское МЖКХ» почтовой корреспонденцией.</w:t>
      </w:r>
    </w:p>
    <w:p w:rsidR="007102E4" w:rsidP="00B1724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Законность вынесенного предписания Инспекции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МУП «</w:t>
      </w:r>
      <w:r>
        <w:rPr>
          <w:sz w:val="28"/>
          <w:szCs w:val="28"/>
        </w:rPr>
        <w:t>Лениновское</w:t>
      </w:r>
      <w:r>
        <w:rPr>
          <w:sz w:val="28"/>
          <w:szCs w:val="28"/>
        </w:rPr>
        <w:t xml:space="preserve"> МЖКХ» в судебном порядке не оспаривалось Предписание является действующим.</w:t>
      </w:r>
    </w:p>
    <w:p w:rsidR="007102E4" w:rsidP="00B1724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проведении проверки исполнения предписания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становлено, что предписание исполнено частично.</w:t>
      </w:r>
    </w:p>
    <w:p w:rsidR="007102E4" w:rsidP="00B1724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исполнены два пункта предписания, а именно:</w:t>
      </w:r>
    </w:p>
    <w:p w:rsidR="007102E4" w:rsidP="0054605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пункт № 1 – принять меры по производству перерасчета в части уменьшения размера платы за неоказанные услуги за 2018 год</w:t>
      </w:r>
      <w:r w:rsidR="0045293D">
        <w:rPr>
          <w:sz w:val="28"/>
          <w:szCs w:val="28"/>
        </w:rPr>
        <w:t xml:space="preserve"> по всем лицевым сетам в МКД: - работы необходимые для надлежащего  содержания несущих конструкций (фундамент, стены, лестницы, несущие элементы кровли) и ненесущих конструкций (перегородки, внутренняя отделка, пол) МКД; - обслуживание деревянных конструкций МКД; текущий ремонт деревянных конструкций МКД; - проверка ДВК – 1 раз в год, вместо предусмотренных законодательством 3-х раз в год (договором управления предусмотрено проведение 2 раза в год); - содержание и обслуживание </w:t>
      </w:r>
      <w:r w:rsidR="0045293D">
        <w:rPr>
          <w:sz w:val="28"/>
          <w:szCs w:val="28"/>
        </w:rPr>
        <w:t>внутридомового газового оборудования ( договором управления не предусмотрено, данная норма обязательна).</w:t>
      </w:r>
    </w:p>
    <w:p w:rsidR="0045293D" w:rsidP="0045293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пункт № 2 – выполнить текущий ремонт лестничных клеток подъезда №6 (отслоение окрасочного слоя стен, следы залития на потолке и стенах.</w:t>
      </w:r>
    </w:p>
    <w:p w:rsidR="0054605A" w:rsidP="0045293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Иные пункты предписания исполнены.</w:t>
      </w:r>
    </w:p>
    <w:p w:rsidR="00B17246" w:rsidP="00B1724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До окончания срока испол</w:t>
      </w:r>
      <w:r>
        <w:rPr>
          <w:sz w:val="28"/>
          <w:szCs w:val="28"/>
        </w:rPr>
        <w:t>нения предписания, т.е до 30.09.2019г в адрес инспекции сведений о несогласии или оспаривании предписания, о продлении срока исполнения предписания не поступало.</w:t>
      </w:r>
    </w:p>
    <w:p w:rsidR="007102E4" w:rsidP="00B1724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МУП «Лениновское МЖКХ» не исполнило в срок д</w:t>
      </w:r>
      <w:r w:rsidR="00E1101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требования предписания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</w:p>
    <w:p w:rsidR="00F96527" w:rsidP="00782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02E4">
        <w:rPr>
          <w:sz w:val="28"/>
          <w:szCs w:val="28"/>
        </w:rPr>
        <w:t xml:space="preserve">Защитник </w:t>
      </w:r>
      <w:r>
        <w:rPr>
          <w:sz w:val="28"/>
          <w:szCs w:val="28"/>
        </w:rPr>
        <w:t xml:space="preserve">юридического лица </w:t>
      </w:r>
      <w:r w:rsidR="007102E4">
        <w:rPr>
          <w:sz w:val="28"/>
          <w:szCs w:val="28"/>
        </w:rPr>
        <w:t xml:space="preserve">по доверенности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судебном заседании вину в совершении административного правонарушения признал</w:t>
      </w:r>
      <w:r w:rsidR="007102E4">
        <w:rPr>
          <w:sz w:val="28"/>
          <w:szCs w:val="28"/>
        </w:rPr>
        <w:t>а</w:t>
      </w:r>
      <w:r>
        <w:rPr>
          <w:sz w:val="28"/>
          <w:szCs w:val="28"/>
        </w:rPr>
        <w:t xml:space="preserve"> частично. Пояснил</w:t>
      </w:r>
      <w:r w:rsidR="007102E4">
        <w:rPr>
          <w:sz w:val="28"/>
          <w:szCs w:val="28"/>
        </w:rPr>
        <w:t>а</w:t>
      </w:r>
      <w:r>
        <w:rPr>
          <w:sz w:val="28"/>
          <w:szCs w:val="28"/>
        </w:rPr>
        <w:t xml:space="preserve"> суду, что действительно</w:t>
      </w:r>
      <w:r w:rsidR="007102E4">
        <w:rPr>
          <w:sz w:val="28"/>
          <w:szCs w:val="28"/>
        </w:rPr>
        <w:t xml:space="preserve"> МУП «Лениновское МЖКХ» не исполнило</w:t>
      </w:r>
      <w:r w:rsidR="0054605A">
        <w:rPr>
          <w:sz w:val="28"/>
          <w:szCs w:val="28"/>
        </w:rPr>
        <w:t xml:space="preserve"> два пункта предписания, поскольку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4605A">
        <w:rPr>
          <w:sz w:val="28"/>
          <w:szCs w:val="28"/>
        </w:rPr>
        <w:t xml:space="preserve"> протоколом общего собрания собственников многоквартирного дома (МКД)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4605A">
        <w:rPr>
          <w:sz w:val="28"/>
          <w:szCs w:val="28"/>
        </w:rPr>
        <w:t xml:space="preserve"> было принято решение о том, чтобы не включать в перечень услуг по содержанию общедомового имущества текущий ремонт подъездов и произвести текущий ремонт под</w:t>
      </w:r>
      <w:r w:rsidR="0095076D">
        <w:rPr>
          <w:sz w:val="28"/>
          <w:szCs w:val="28"/>
        </w:rPr>
        <w:t xml:space="preserve">ъездов за собственные средства. Согласно отчета по начислениям и долгам МУП «Лениновское МЖКХ» за июль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5076D">
        <w:rPr>
          <w:sz w:val="28"/>
          <w:szCs w:val="28"/>
        </w:rPr>
        <w:t>.</w:t>
      </w:r>
      <w:r w:rsidR="00950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Кроме </w:t>
      </w:r>
      <w:r w:rsidR="00E11011">
        <w:rPr>
          <w:sz w:val="28"/>
          <w:szCs w:val="28"/>
        </w:rPr>
        <w:t>т</w:t>
      </w:r>
      <w:r>
        <w:rPr>
          <w:sz w:val="28"/>
          <w:szCs w:val="28"/>
        </w:rPr>
        <w:t xml:space="preserve">ого,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МУП «</w:t>
      </w:r>
      <w:r>
        <w:rPr>
          <w:sz w:val="28"/>
          <w:szCs w:val="28"/>
        </w:rPr>
        <w:t>Лениновское</w:t>
      </w:r>
      <w:r>
        <w:rPr>
          <w:sz w:val="28"/>
          <w:szCs w:val="28"/>
        </w:rPr>
        <w:t xml:space="preserve"> МЖКХ» обращалось к заместителю начальника инспекции по жилищному надзору Республики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письмами, в которых указывало о невозможности исполнить первый и второй пункты предписания и </w:t>
      </w:r>
      <w:r>
        <w:rPr>
          <w:sz w:val="28"/>
          <w:szCs w:val="28"/>
        </w:rPr>
        <w:t xml:space="preserve">просили исключить из предписания пункты 1,2, указав, что вынуждены будут обратиться в суд и в общественную палату РФ. </w:t>
      </w:r>
    </w:p>
    <w:p w:rsidR="007102E4" w:rsidP="00F965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вопрос суда защитник пояснила, что  фактически в суд не обратились, с заявлением о продлении срока исполнения предписания либо о приос</w:t>
      </w:r>
      <w:r>
        <w:rPr>
          <w:sz w:val="28"/>
          <w:szCs w:val="28"/>
        </w:rPr>
        <w:t>тановлении срока его исполнения также не обращались.</w:t>
      </w:r>
    </w:p>
    <w:p w:rsidR="007102E4" w:rsidP="00782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Защитник также пояснила, что по поводу законности проведения внеплановой проверки обращались в прокуратуру Республики Крым, которая признала, что проверка была проведена незаконно. Вместе с тем защитник</w:t>
      </w:r>
      <w:r>
        <w:rPr>
          <w:sz w:val="28"/>
          <w:szCs w:val="28"/>
        </w:rPr>
        <w:t xml:space="preserve"> просила суд учесть, что МУП «Лениновское МЖКХ» является бюджетным предприятием</w:t>
      </w:r>
      <w:r w:rsidR="00E11011">
        <w:rPr>
          <w:sz w:val="28"/>
          <w:szCs w:val="28"/>
        </w:rPr>
        <w:t>,</w:t>
      </w:r>
      <w:r>
        <w:rPr>
          <w:sz w:val="28"/>
          <w:szCs w:val="28"/>
        </w:rPr>
        <w:t xml:space="preserve"> финансируется за счет бюджета, ему предоставляются субсидии, что подтверждается соглашением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соглашением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поэтому при назначении наказания прос</w:t>
      </w:r>
      <w:r>
        <w:rPr>
          <w:sz w:val="28"/>
          <w:szCs w:val="28"/>
        </w:rPr>
        <w:t>ила суд учесть данные обстоятельства и назначить предупреждение либо самый минимальный размер штрафа.</w:t>
      </w:r>
    </w:p>
    <w:p w:rsidR="00C7394D" w:rsidP="00782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Должностное лицо</w:t>
      </w:r>
      <w:r w:rsidRPr="00C7394D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Инспекции по жилищному надзору Республики Крым, составившее протокол об административном правонарушении, в судебное заседание не явилось</w:t>
      </w:r>
      <w:r>
        <w:rPr>
          <w:sz w:val="28"/>
          <w:szCs w:val="28"/>
        </w:rPr>
        <w:t>. О дне, времени и месте рассмотрения дела извещено надлежащим образом, причин неявки суду не предоставил.</w:t>
      </w:r>
    </w:p>
    <w:p w:rsidR="007826E7" w:rsidP="00F965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за</w:t>
      </w:r>
      <w:r w:rsidR="00F96527">
        <w:rPr>
          <w:sz w:val="28"/>
          <w:szCs w:val="28"/>
        </w:rPr>
        <w:t>щитника</w:t>
      </w:r>
      <w:r>
        <w:rPr>
          <w:sz w:val="28"/>
          <w:szCs w:val="28"/>
        </w:rPr>
        <w:t xml:space="preserve"> юридического лица, изучив и исследовав материалы дела, суд пришел к выводу, что вина юридического лица в совершении адм</w:t>
      </w:r>
      <w:r>
        <w:rPr>
          <w:sz w:val="28"/>
          <w:szCs w:val="28"/>
        </w:rPr>
        <w:t>инистративного право</w:t>
      </w:r>
      <w:r w:rsidR="00F96527">
        <w:rPr>
          <w:sz w:val="28"/>
          <w:szCs w:val="28"/>
        </w:rPr>
        <w:t>нарушения, предусмотренного ч. 24</w:t>
      </w:r>
      <w:r>
        <w:rPr>
          <w:sz w:val="28"/>
          <w:szCs w:val="28"/>
        </w:rPr>
        <w:t xml:space="preserve"> с</w:t>
      </w:r>
      <w:r w:rsidR="00F96527">
        <w:rPr>
          <w:sz w:val="28"/>
          <w:szCs w:val="28"/>
        </w:rPr>
        <w:t>т. 19.5</w:t>
      </w:r>
      <w:r w:rsidRPr="00CC3388">
        <w:rPr>
          <w:sz w:val="28"/>
          <w:szCs w:val="28"/>
        </w:rPr>
        <w:t xml:space="preserve">  КоАП РФ</w:t>
      </w:r>
      <w:r>
        <w:rPr>
          <w:sz w:val="28"/>
          <w:szCs w:val="28"/>
        </w:rPr>
        <w:t xml:space="preserve"> </w:t>
      </w:r>
      <w:r w:rsidR="00F96527">
        <w:rPr>
          <w:sz w:val="28"/>
          <w:szCs w:val="28"/>
        </w:rPr>
        <w:t xml:space="preserve">доказана полностью и подтверждается совокупностью следующих доказательств: </w:t>
      </w:r>
      <w:r w:rsidR="00A018B1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018B1">
        <w:rPr>
          <w:sz w:val="28"/>
          <w:szCs w:val="28"/>
        </w:rPr>
        <w:t xml:space="preserve"> об административном правонарушении </w:t>
      </w:r>
      <w:r w:rsidR="00A018B1">
        <w:rPr>
          <w:sz w:val="28"/>
          <w:szCs w:val="28"/>
        </w:rPr>
        <w:t xml:space="preserve">( </w:t>
      </w:r>
      <w:r w:rsidR="00A018B1">
        <w:rPr>
          <w:sz w:val="28"/>
          <w:szCs w:val="28"/>
        </w:rPr>
        <w:t xml:space="preserve">л.д.5-12), уведомлением (извещением) ( л.д.13-14), актом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018B1">
        <w:rPr>
          <w:sz w:val="28"/>
          <w:szCs w:val="28"/>
        </w:rPr>
        <w:t xml:space="preserve"> проверки МУП «</w:t>
      </w:r>
      <w:r w:rsidR="00A018B1">
        <w:rPr>
          <w:sz w:val="28"/>
          <w:szCs w:val="28"/>
        </w:rPr>
        <w:t>Лениновское</w:t>
      </w:r>
      <w:r w:rsidR="00A018B1">
        <w:rPr>
          <w:sz w:val="28"/>
          <w:szCs w:val="28"/>
        </w:rPr>
        <w:t xml:space="preserve"> МЖКХ» ( </w:t>
      </w:r>
      <w:r w:rsidR="00A018B1">
        <w:rPr>
          <w:sz w:val="28"/>
          <w:szCs w:val="28"/>
        </w:rPr>
        <w:t xml:space="preserve">л.д.18-21), приказом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018B1">
        <w:rPr>
          <w:sz w:val="28"/>
          <w:szCs w:val="28"/>
        </w:rPr>
        <w:t xml:space="preserve"> о проведении внеплановой документарной проверки юридического лица ( л.д.22-23), предписанием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018B1">
        <w:rPr>
          <w:sz w:val="28"/>
          <w:szCs w:val="28"/>
        </w:rPr>
        <w:t xml:space="preserve">( л.д.24-25), актом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018B1">
        <w:rPr>
          <w:sz w:val="28"/>
          <w:szCs w:val="28"/>
        </w:rPr>
        <w:t xml:space="preserve"> проверки МУП «</w:t>
      </w:r>
      <w:r w:rsidR="00A018B1">
        <w:rPr>
          <w:sz w:val="28"/>
          <w:szCs w:val="28"/>
        </w:rPr>
        <w:t>Лениновское</w:t>
      </w:r>
      <w:r w:rsidR="00A018B1">
        <w:rPr>
          <w:sz w:val="28"/>
          <w:szCs w:val="28"/>
        </w:rPr>
        <w:t xml:space="preserve"> МЖКХ» (л.д.26-34), приказом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018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018B1">
        <w:rPr>
          <w:sz w:val="28"/>
          <w:szCs w:val="28"/>
        </w:rPr>
        <w:t>о проведении внеплановой документарной проверки юридического лица ( л.д.35).</w:t>
      </w:r>
    </w:p>
    <w:p w:rsidR="00A018B1" w:rsidRPr="00E11011" w:rsidP="007826E7">
      <w:pPr>
        <w:ind w:firstLine="540"/>
        <w:jc w:val="both"/>
        <w:rPr>
          <w:sz w:val="28"/>
          <w:szCs w:val="28"/>
          <w:shd w:val="clear" w:color="auto" w:fill="FFFFFF"/>
        </w:rPr>
      </w:pPr>
      <w:r w:rsidRPr="00D87229">
        <w:rPr>
          <w:sz w:val="28"/>
          <w:szCs w:val="28"/>
        </w:rPr>
        <w:t>Таким образом, действия юридического лица</w:t>
      </w:r>
      <w:r w:rsidRPr="00A018B1">
        <w:rPr>
          <w:sz w:val="28"/>
          <w:szCs w:val="28"/>
        </w:rPr>
        <w:t xml:space="preserve"> </w:t>
      </w:r>
      <w:r>
        <w:rPr>
          <w:sz w:val="28"/>
          <w:szCs w:val="28"/>
        </w:rPr>
        <w:t>МУП «Лениновское МЖКХ»</w:t>
      </w:r>
      <w:r w:rsidRPr="00D87229">
        <w:rPr>
          <w:sz w:val="28"/>
          <w:szCs w:val="28"/>
        </w:rPr>
        <w:t xml:space="preserve">  </w:t>
      </w:r>
      <w:r w:rsidRPr="00A018B1">
        <w:rPr>
          <w:sz w:val="28"/>
          <w:szCs w:val="28"/>
        </w:rPr>
        <w:t>правильно квалифицированы по ч.</w:t>
      </w:r>
      <w:r w:rsidRPr="00A018B1">
        <w:rPr>
          <w:sz w:val="28"/>
          <w:szCs w:val="28"/>
        </w:rPr>
        <w:t xml:space="preserve"> 24 ст. 19.5  КоАП РФ как </w:t>
      </w:r>
      <w:r>
        <w:rPr>
          <w:sz w:val="28"/>
          <w:szCs w:val="28"/>
        </w:rPr>
        <w:t>н</w:t>
      </w:r>
      <w:r w:rsidRPr="00A018B1">
        <w:rPr>
          <w:sz w:val="28"/>
          <w:szCs w:val="28"/>
          <w:shd w:val="clear" w:color="auto" w:fill="FFFFFF"/>
        </w:rPr>
        <w:t xml:space="preserve">евыполнение или ненадлежащее выполнение в установленный срок законного предписания органа, осуществляющего региональный государственный жилищный надзор, в том числе лицензионный контроль в сфере осуществления предпринимательской </w:t>
      </w:r>
      <w:r w:rsidRPr="00A018B1">
        <w:rPr>
          <w:sz w:val="28"/>
          <w:szCs w:val="28"/>
          <w:shd w:val="clear" w:color="auto" w:fill="FFFFFF"/>
        </w:rPr>
        <w:t xml:space="preserve">деятельности по управлению многоквартирными домами, об устранении нарушений лицензионных требований, за </w:t>
      </w:r>
      <w:r w:rsidRPr="00E11011">
        <w:rPr>
          <w:sz w:val="28"/>
          <w:szCs w:val="28"/>
          <w:shd w:val="clear" w:color="auto" w:fill="FFFFFF"/>
        </w:rPr>
        <w:t>исключением случаев, предусмотренных </w:t>
      </w:r>
      <w:hyperlink r:id="rId4" w:anchor="dst104487" w:history="1">
        <w:r w:rsidRPr="00E1101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24.1</w:t>
        </w:r>
      </w:hyperlink>
      <w:r w:rsidRPr="00E11011">
        <w:rPr>
          <w:sz w:val="28"/>
          <w:szCs w:val="28"/>
          <w:shd w:val="clear" w:color="auto" w:fill="FFFFFF"/>
        </w:rPr>
        <w:t> настоящей статьи.</w:t>
      </w:r>
    </w:p>
    <w:p w:rsidR="00A018B1" w:rsidP="007826E7">
      <w:pPr>
        <w:ind w:firstLine="540"/>
        <w:jc w:val="both"/>
        <w:rPr>
          <w:sz w:val="28"/>
          <w:szCs w:val="28"/>
          <w:shd w:val="clear" w:color="auto" w:fill="FFFFFF"/>
        </w:rPr>
      </w:pPr>
      <w:r w:rsidRPr="00E11011">
        <w:rPr>
          <w:sz w:val="28"/>
          <w:szCs w:val="28"/>
          <w:shd w:val="clear" w:color="auto" w:fill="FFFFFF"/>
        </w:rPr>
        <w:t>Основания для прекращения</w:t>
      </w:r>
      <w:r>
        <w:rPr>
          <w:sz w:val="28"/>
          <w:szCs w:val="28"/>
          <w:shd w:val="clear" w:color="auto" w:fill="FFFFFF"/>
        </w:rPr>
        <w:t xml:space="preserve"> производства по делу, переквалификации отсутствуют.</w:t>
      </w:r>
    </w:p>
    <w:p w:rsidR="00F659DC" w:rsidP="007826E7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Срок давности привлечения к административной ответственности не истек.</w:t>
      </w:r>
    </w:p>
    <w:p w:rsidR="009934C1" w:rsidRPr="00A018B1" w:rsidP="007826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Суд критически относится к доводам защитника юридического лица о </w:t>
      </w:r>
      <w:r>
        <w:rPr>
          <w:sz w:val="28"/>
          <w:szCs w:val="28"/>
          <w:shd w:val="clear" w:color="auto" w:fill="FFFFFF"/>
        </w:rPr>
        <w:t xml:space="preserve">том, что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526C1">
        <w:rPr>
          <w:sz w:val="28"/>
          <w:szCs w:val="28"/>
        </w:rPr>
        <w:t xml:space="preserve"> протоколом общего собрания собственников многоквартирного дома (МКД)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было принято решение</w:t>
      </w:r>
      <w:r w:rsidR="000526C1">
        <w:rPr>
          <w:sz w:val="28"/>
          <w:szCs w:val="28"/>
        </w:rPr>
        <w:t>, чтобы не включать в перечень услуг по содержанию общедомового имущества текущий ремонт подъездов и произвести текущий ремонт по</w:t>
      </w:r>
      <w:r>
        <w:rPr>
          <w:sz w:val="28"/>
          <w:szCs w:val="28"/>
        </w:rPr>
        <w:t>дъездов за собственные средства.</w:t>
      </w:r>
    </w:p>
    <w:p w:rsidR="00A018B1" w:rsidP="007826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Так, и</w:t>
      </w:r>
      <w:r w:rsidR="000526C1">
        <w:rPr>
          <w:sz w:val="28"/>
          <w:szCs w:val="28"/>
        </w:rPr>
        <w:t xml:space="preserve">з акта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526C1">
        <w:rPr>
          <w:sz w:val="28"/>
          <w:szCs w:val="28"/>
        </w:rPr>
        <w:t xml:space="preserve"> следует, что при обследовании МКД присутствовал инженер МУП (л.д.34), однако сведения </w:t>
      </w:r>
      <w:r>
        <w:rPr>
          <w:sz w:val="28"/>
          <w:szCs w:val="28"/>
        </w:rPr>
        <w:t>об этом в</w:t>
      </w:r>
      <w:r w:rsidR="000526C1">
        <w:rPr>
          <w:sz w:val="28"/>
          <w:szCs w:val="28"/>
        </w:rPr>
        <w:t xml:space="preserve"> </w:t>
      </w:r>
      <w:r w:rsidR="00EF7392">
        <w:rPr>
          <w:sz w:val="28"/>
          <w:szCs w:val="28"/>
        </w:rPr>
        <w:t>протокол</w:t>
      </w:r>
      <w:r w:rsidR="000526C1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526C1">
        <w:rPr>
          <w:sz w:val="28"/>
          <w:szCs w:val="28"/>
        </w:rPr>
        <w:t xml:space="preserve"> им не внесены, замечания не сделаны.</w:t>
      </w:r>
      <w:r w:rsidR="000526C1">
        <w:rPr>
          <w:sz w:val="28"/>
          <w:szCs w:val="28"/>
        </w:rPr>
        <w:t xml:space="preserve"> Кроме того, срок исполнения предписани</w:t>
      </w:r>
      <w:r w:rsidR="000526C1">
        <w:rPr>
          <w:sz w:val="28"/>
          <w:szCs w:val="28"/>
        </w:rPr>
        <w:t>я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0526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526C1">
        <w:rPr>
          <w:sz w:val="28"/>
          <w:szCs w:val="28"/>
        </w:rPr>
        <w:t xml:space="preserve">, а первого пункта -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526C1">
        <w:rPr>
          <w:sz w:val="28"/>
          <w:szCs w:val="28"/>
        </w:rPr>
        <w:t>.</w:t>
      </w:r>
      <w:r w:rsidR="00EF7392">
        <w:rPr>
          <w:sz w:val="28"/>
          <w:szCs w:val="28"/>
        </w:rPr>
        <w:t xml:space="preserve">, тогда как </w:t>
      </w:r>
      <w:r w:rsidR="000526C1">
        <w:rPr>
          <w:sz w:val="28"/>
          <w:szCs w:val="28"/>
        </w:rPr>
        <w:t xml:space="preserve">МУП «Лениновское МЖКХ» обратилось к заместителю начальника инспекции по жилищному надзору Республики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526C1">
        <w:rPr>
          <w:sz w:val="28"/>
          <w:szCs w:val="28"/>
        </w:rPr>
        <w:t xml:space="preserve"> об исключении из предписания пунктов 1, 2, однако в суд о приостановлении действия данного предписания, а также с ходатайством о приостановлении (продлении) действия предписания МУП « Лениновское МЖКХ» не обращалось</w:t>
      </w:r>
      <w:r w:rsidR="00EF7392">
        <w:rPr>
          <w:sz w:val="28"/>
          <w:szCs w:val="28"/>
        </w:rPr>
        <w:t xml:space="preserve">, </w:t>
      </w:r>
      <w:r w:rsidR="00AE1250">
        <w:rPr>
          <w:sz w:val="28"/>
          <w:szCs w:val="28"/>
        </w:rPr>
        <w:t>действия И</w:t>
      </w:r>
      <w:r w:rsidR="00EF7392">
        <w:rPr>
          <w:sz w:val="28"/>
          <w:szCs w:val="28"/>
        </w:rPr>
        <w:t>нспекции, с учетом письма прокурора, на которое ссылался защитник, о неправомерности проведения внепланово</w:t>
      </w:r>
      <w:r w:rsidR="00AE1250">
        <w:rPr>
          <w:sz w:val="28"/>
          <w:szCs w:val="28"/>
        </w:rPr>
        <w:t>й</w:t>
      </w:r>
      <w:r w:rsidR="00EF7392">
        <w:rPr>
          <w:sz w:val="28"/>
          <w:szCs w:val="28"/>
        </w:rPr>
        <w:t xml:space="preserve"> проверки, обжалованы не были, что, по мнению суда, свидетельствует о фактическом согласии с пунктами предписания и подтверждает </w:t>
      </w:r>
      <w:r w:rsidR="00EF7392">
        <w:rPr>
          <w:sz w:val="28"/>
          <w:szCs w:val="28"/>
        </w:rPr>
        <w:t>не исполнение</w:t>
      </w:r>
      <w:r w:rsidR="00EF7392">
        <w:rPr>
          <w:sz w:val="28"/>
          <w:szCs w:val="28"/>
        </w:rPr>
        <w:t xml:space="preserve"> предписания в установленные сроки. </w:t>
      </w:r>
    </w:p>
    <w:p w:rsidR="007826E7" w:rsidP="007826E7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частью </w:t>
      </w:r>
      <w:r w:rsidRPr="00B512A3">
        <w:rPr>
          <w:sz w:val="28"/>
          <w:szCs w:val="28"/>
          <w:shd w:val="clear" w:color="auto" w:fill="FFFFFF"/>
        </w:rPr>
        <w:t>3.2. ст. 4.1 КоАП РФ 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</w:t>
      </w:r>
      <w:r w:rsidRPr="00B512A3">
        <w:rPr>
          <w:sz w:val="28"/>
          <w:szCs w:val="28"/>
          <w:shd w:val="clear" w:color="auto" w:fill="FFFFFF"/>
        </w:rPr>
        <w:t>истративной ответственности юридического лица, судья может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 </w:t>
      </w:r>
      <w:hyperlink r:id="rId5" w:anchor="dst100173" w:history="1">
        <w:r w:rsidRPr="00B512A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B512A3">
        <w:rPr>
          <w:sz w:val="28"/>
          <w:szCs w:val="28"/>
          <w:shd w:val="clear" w:color="auto" w:fill="FFFFFF"/>
        </w:rPr>
        <w:t> 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7E1A60" w:rsidRPr="007E1A60" w:rsidP="007E1A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</w:t>
      </w:r>
      <w:r>
        <w:rPr>
          <w:rFonts w:eastAsiaTheme="minorHAnsi"/>
          <w:sz w:val="28"/>
          <w:szCs w:val="28"/>
          <w:lang w:eastAsia="en-US"/>
        </w:rPr>
        <w:t xml:space="preserve">асно части 3.3. ст. 4.1 КоАП </w:t>
      </w:r>
      <w:r w:rsidRPr="007E1A60">
        <w:rPr>
          <w:rFonts w:eastAsiaTheme="minorHAnsi"/>
          <w:sz w:val="28"/>
          <w:szCs w:val="28"/>
          <w:lang w:eastAsia="en-US"/>
        </w:rPr>
        <w:t xml:space="preserve">РФ при назначении административного наказания в соответствии с </w:t>
      </w:r>
      <w:hyperlink r:id="rId6" w:history="1">
        <w:r w:rsidRPr="007E1A60">
          <w:rPr>
            <w:rFonts w:eastAsiaTheme="minorHAnsi"/>
            <w:sz w:val="28"/>
            <w:szCs w:val="28"/>
            <w:lang w:eastAsia="en-US"/>
          </w:rPr>
          <w:t>часть</w:t>
        </w:r>
        <w:r w:rsidRPr="007E1A60">
          <w:rPr>
            <w:rFonts w:eastAsiaTheme="minorHAnsi"/>
            <w:sz w:val="28"/>
            <w:szCs w:val="28"/>
            <w:lang w:eastAsia="en-US"/>
          </w:rPr>
          <w:t>ю 3.2</w:t>
        </w:r>
      </w:hyperlink>
      <w:r w:rsidRPr="007E1A60">
        <w:rPr>
          <w:rFonts w:eastAsiaTheme="minorHAnsi"/>
          <w:sz w:val="28"/>
          <w:szCs w:val="28"/>
          <w:lang w:eastAsia="en-US"/>
        </w:rPr>
        <w:t xml:space="preserve"> настоящей статьи размер административного штрафа не может составлять</w:t>
      </w:r>
      <w:r>
        <w:rPr>
          <w:rFonts w:eastAsiaTheme="minorHAnsi"/>
          <w:sz w:val="28"/>
          <w:szCs w:val="28"/>
          <w:lang w:eastAsia="en-US"/>
        </w:rPr>
        <w:t xml:space="preserve"> менее половины минимального размера административного штрафа, предусмотренного для юридических лиц соответствующей статьей или </w:t>
      </w:r>
      <w:r w:rsidRPr="007E1A60">
        <w:rPr>
          <w:rFonts w:eastAsiaTheme="minorHAnsi"/>
          <w:sz w:val="28"/>
          <w:szCs w:val="28"/>
          <w:lang w:eastAsia="en-US"/>
        </w:rPr>
        <w:t xml:space="preserve">частью статьи </w:t>
      </w:r>
      <w:hyperlink r:id="rId7" w:history="1">
        <w:r w:rsidRPr="007E1A60">
          <w:rPr>
            <w:rFonts w:eastAsiaTheme="minorHAnsi"/>
            <w:sz w:val="28"/>
            <w:szCs w:val="28"/>
            <w:lang w:eastAsia="en-US"/>
          </w:rPr>
          <w:t>раздела II</w:t>
        </w:r>
      </w:hyperlink>
      <w:r w:rsidRPr="007E1A60">
        <w:rPr>
          <w:rFonts w:eastAsiaTheme="minorHAnsi"/>
          <w:sz w:val="28"/>
          <w:szCs w:val="28"/>
          <w:lang w:eastAsia="en-US"/>
        </w:rPr>
        <w:t xml:space="preserve"> настоящего Кодекса.</w:t>
      </w:r>
    </w:p>
    <w:p w:rsidR="007826E7" w:rsidRPr="007E1A60" w:rsidP="007E1A6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Поскольку санкция ч</w:t>
      </w:r>
      <w:r w:rsidR="00EF7392">
        <w:rPr>
          <w:sz w:val="28"/>
          <w:szCs w:val="28"/>
        </w:rPr>
        <w:t xml:space="preserve">. </w:t>
      </w:r>
      <w:r w:rsidR="00AE1250">
        <w:rPr>
          <w:sz w:val="28"/>
          <w:szCs w:val="28"/>
        </w:rPr>
        <w:t>24</w:t>
      </w:r>
      <w:r w:rsidRPr="00D87229">
        <w:rPr>
          <w:sz w:val="28"/>
          <w:szCs w:val="28"/>
        </w:rPr>
        <w:t xml:space="preserve"> ст. </w:t>
      </w:r>
      <w:r w:rsidR="00AE1250">
        <w:rPr>
          <w:sz w:val="28"/>
          <w:szCs w:val="28"/>
        </w:rPr>
        <w:t>19.5</w:t>
      </w:r>
      <w:r w:rsidRPr="00D87229">
        <w:rPr>
          <w:sz w:val="28"/>
          <w:szCs w:val="28"/>
        </w:rPr>
        <w:t xml:space="preserve"> КоАП</w:t>
      </w:r>
      <w:r>
        <w:rPr>
          <w:sz w:val="28"/>
          <w:szCs w:val="28"/>
        </w:rPr>
        <w:t xml:space="preserve"> РФ предусматривает административное </w:t>
      </w:r>
      <w:r w:rsidRPr="00B512A3">
        <w:rPr>
          <w:rStyle w:val="blk"/>
          <w:sz w:val="28"/>
          <w:szCs w:val="28"/>
        </w:rPr>
        <w:t xml:space="preserve">наказание для юридических </w:t>
      </w:r>
      <w:r w:rsidRPr="00B512A3">
        <w:rPr>
          <w:rStyle w:val="blk"/>
          <w:sz w:val="28"/>
          <w:szCs w:val="28"/>
        </w:rPr>
        <w:t>лиц в размере</w:t>
      </w:r>
      <w:r w:rsidR="00AE1250">
        <w:rPr>
          <w:rStyle w:val="blk"/>
          <w:sz w:val="28"/>
          <w:szCs w:val="28"/>
        </w:rPr>
        <w:t xml:space="preserve"> от двухсот тысяч </w:t>
      </w:r>
      <w:r w:rsidRPr="00B512A3">
        <w:rPr>
          <w:rStyle w:val="blk"/>
          <w:sz w:val="28"/>
          <w:szCs w:val="28"/>
        </w:rPr>
        <w:t>рублей</w:t>
      </w:r>
      <w:r>
        <w:rPr>
          <w:rStyle w:val="blk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CC3388">
        <w:rPr>
          <w:color w:val="000000"/>
          <w:sz w:val="28"/>
          <w:szCs w:val="28"/>
        </w:rPr>
        <w:t xml:space="preserve"> соответствии с</w:t>
      </w:r>
      <w:r w:rsidR="007E1A60">
        <w:rPr>
          <w:color w:val="000000"/>
          <w:sz w:val="28"/>
          <w:szCs w:val="28"/>
        </w:rPr>
        <w:t xml:space="preserve"> </w:t>
      </w:r>
      <w:r w:rsidRPr="00CC3388">
        <w:rPr>
          <w:color w:val="000000"/>
          <w:sz w:val="28"/>
          <w:szCs w:val="28"/>
        </w:rPr>
        <w:t>ст. 4.1. КоАП Р</w:t>
      </w:r>
      <w:r>
        <w:rPr>
          <w:color w:val="000000"/>
          <w:sz w:val="28"/>
          <w:szCs w:val="28"/>
        </w:rPr>
        <w:t xml:space="preserve">Ф, </w:t>
      </w:r>
      <w:r w:rsidRPr="00CC3388">
        <w:rPr>
          <w:color w:val="000000"/>
          <w:sz w:val="28"/>
          <w:szCs w:val="28"/>
        </w:rPr>
        <w:t>учитыва</w:t>
      </w:r>
      <w:r>
        <w:rPr>
          <w:color w:val="000000"/>
          <w:sz w:val="28"/>
          <w:szCs w:val="28"/>
        </w:rPr>
        <w:t>я</w:t>
      </w:r>
      <w:r w:rsidRPr="00CC3388">
        <w:rPr>
          <w:color w:val="000000"/>
          <w:sz w:val="28"/>
          <w:szCs w:val="28"/>
        </w:rPr>
        <w:t xml:space="preserve"> </w:t>
      </w:r>
      <w:r w:rsidRPr="00CC3388">
        <w:rPr>
          <w:sz w:val="28"/>
          <w:szCs w:val="28"/>
        </w:rPr>
        <w:t xml:space="preserve">характер совершенного правонарушения, </w:t>
      </w:r>
      <w:r w:rsidR="00A0183D">
        <w:rPr>
          <w:sz w:val="28"/>
          <w:szCs w:val="28"/>
        </w:rPr>
        <w:t xml:space="preserve">принимая во внимание получение МУП «Лениновское МЖКХ» субсидий из бюджета, </w:t>
      </w:r>
      <w:r w:rsidRPr="00CC3388">
        <w:rPr>
          <w:sz w:val="28"/>
          <w:szCs w:val="28"/>
        </w:rPr>
        <w:t xml:space="preserve"> отсутствие отягчающих </w:t>
      </w:r>
      <w:r w:rsidR="00A0183D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 xml:space="preserve">обстоятельств, </w:t>
      </w:r>
      <w:r w:rsidRPr="00CC3388">
        <w:rPr>
          <w:sz w:val="28"/>
          <w:szCs w:val="28"/>
        </w:rPr>
        <w:t>а потому</w:t>
      </w:r>
      <w:r w:rsidRPr="00CC3388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 с</w:t>
      </w:r>
      <w:r>
        <w:rPr>
          <w:sz w:val="28"/>
          <w:szCs w:val="28"/>
        </w:rPr>
        <w:t xml:space="preserve">читает необходимым </w:t>
      </w:r>
      <w:r w:rsidRPr="00CC3388">
        <w:rPr>
          <w:sz w:val="28"/>
          <w:szCs w:val="28"/>
        </w:rPr>
        <w:t>избрать на</w:t>
      </w:r>
      <w:r w:rsidRPr="00CC3388">
        <w:rPr>
          <w:sz w:val="28"/>
          <w:szCs w:val="28"/>
        </w:rPr>
        <w:t xml:space="preserve">казание </w:t>
      </w:r>
      <w:r w:rsidRPr="00B512A3">
        <w:rPr>
          <w:sz w:val="28"/>
          <w:szCs w:val="28"/>
          <w:shd w:val="clear" w:color="auto" w:fill="FFFFFF"/>
        </w:rPr>
        <w:t xml:space="preserve">в виде административного штрафа </w:t>
      </w:r>
      <w:r>
        <w:rPr>
          <w:sz w:val="28"/>
          <w:szCs w:val="28"/>
          <w:shd w:val="clear" w:color="auto" w:fill="FFFFFF"/>
        </w:rPr>
        <w:t xml:space="preserve"> </w:t>
      </w:r>
      <w:r w:rsidRPr="00B512A3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 xml:space="preserve"> </w:t>
      </w:r>
      <w:r w:rsidRPr="00B512A3">
        <w:rPr>
          <w:sz w:val="28"/>
          <w:szCs w:val="28"/>
          <w:shd w:val="clear" w:color="auto" w:fill="FFFFFF"/>
        </w:rPr>
        <w:t xml:space="preserve">размере менее </w:t>
      </w:r>
      <w:r>
        <w:rPr>
          <w:sz w:val="28"/>
          <w:szCs w:val="28"/>
          <w:shd w:val="clear" w:color="auto" w:fill="FFFFFF"/>
        </w:rPr>
        <w:t xml:space="preserve"> </w:t>
      </w:r>
      <w:r w:rsidRPr="00B512A3">
        <w:rPr>
          <w:sz w:val="28"/>
          <w:szCs w:val="28"/>
          <w:shd w:val="clear" w:color="auto" w:fill="FFFFFF"/>
        </w:rPr>
        <w:t>минимального размера</w:t>
      </w:r>
      <w:r>
        <w:rPr>
          <w:sz w:val="28"/>
          <w:szCs w:val="28"/>
          <w:shd w:val="clear" w:color="auto" w:fill="FFFFFF"/>
        </w:rPr>
        <w:t xml:space="preserve"> </w:t>
      </w:r>
      <w:r w:rsidRPr="00B512A3">
        <w:rPr>
          <w:sz w:val="28"/>
          <w:szCs w:val="28"/>
          <w:shd w:val="clear" w:color="auto" w:fill="FFFFFF"/>
        </w:rPr>
        <w:t xml:space="preserve"> административного штрафа</w:t>
      </w:r>
      <w:r>
        <w:rPr>
          <w:sz w:val="28"/>
          <w:szCs w:val="28"/>
          <w:shd w:val="clear" w:color="auto" w:fill="FFFFFF"/>
        </w:rPr>
        <w:t xml:space="preserve">, </w:t>
      </w:r>
      <w:r w:rsidRPr="00CC3388">
        <w:rPr>
          <w:sz w:val="28"/>
          <w:szCs w:val="28"/>
        </w:rPr>
        <w:t>предусмотренно</w:t>
      </w:r>
      <w:r>
        <w:rPr>
          <w:sz w:val="28"/>
          <w:szCs w:val="28"/>
        </w:rPr>
        <w:t>го</w:t>
      </w:r>
      <w:r w:rsidR="007E1A60">
        <w:rPr>
          <w:sz w:val="28"/>
          <w:szCs w:val="28"/>
        </w:rPr>
        <w:t xml:space="preserve"> санкцией данной статьи</w:t>
      </w:r>
      <w:r w:rsidRPr="007E1A60" w:rsidR="007E1A60">
        <w:rPr>
          <w:sz w:val="28"/>
          <w:szCs w:val="28"/>
        </w:rPr>
        <w:t>, но не менее половины его минимального размера.</w:t>
      </w:r>
    </w:p>
    <w:p w:rsidR="007826E7" w:rsidRPr="007E1A60" w:rsidP="007826E7">
      <w:pPr>
        <w:jc w:val="both"/>
        <w:rPr>
          <w:sz w:val="28"/>
          <w:szCs w:val="28"/>
        </w:rPr>
      </w:pPr>
      <w:r w:rsidRPr="007E1A60">
        <w:rPr>
          <w:sz w:val="28"/>
          <w:szCs w:val="28"/>
        </w:rPr>
        <w:tab/>
        <w:t xml:space="preserve">На основании изложенного и руководствуясь </w:t>
      </w:r>
      <w:r w:rsidR="007E1A60">
        <w:rPr>
          <w:sz w:val="28"/>
          <w:szCs w:val="28"/>
        </w:rPr>
        <w:t>ч</w:t>
      </w:r>
      <w:r w:rsidRPr="007E1A60">
        <w:rPr>
          <w:sz w:val="28"/>
          <w:szCs w:val="28"/>
          <w:shd w:val="clear" w:color="auto" w:fill="FFFFFF"/>
        </w:rPr>
        <w:t>.3.2.</w:t>
      </w:r>
      <w:r w:rsidR="007E1A60">
        <w:rPr>
          <w:sz w:val="28"/>
          <w:szCs w:val="28"/>
          <w:shd w:val="clear" w:color="auto" w:fill="FFFFFF"/>
        </w:rPr>
        <w:t xml:space="preserve"> ч. 3.3</w:t>
      </w:r>
      <w:r w:rsidRPr="007E1A60">
        <w:rPr>
          <w:sz w:val="28"/>
          <w:szCs w:val="28"/>
          <w:shd w:val="clear" w:color="auto" w:fill="FFFFFF"/>
        </w:rPr>
        <w:t xml:space="preserve"> ст. 4.1, </w:t>
      </w:r>
      <w:r w:rsidRPr="007E1A60">
        <w:rPr>
          <w:sz w:val="28"/>
          <w:szCs w:val="28"/>
        </w:rPr>
        <w:t>ч.</w:t>
      </w:r>
      <w:r w:rsidRPr="007E1A60" w:rsidR="00A0183D">
        <w:rPr>
          <w:sz w:val="28"/>
          <w:szCs w:val="28"/>
        </w:rPr>
        <w:t>24 ст. 19.5</w:t>
      </w:r>
      <w:r w:rsidRPr="007E1A60">
        <w:rPr>
          <w:sz w:val="28"/>
          <w:szCs w:val="28"/>
        </w:rPr>
        <w:t>,</w:t>
      </w:r>
      <w:r w:rsidRPr="007E1A60">
        <w:rPr>
          <w:sz w:val="28"/>
          <w:szCs w:val="28"/>
          <w:shd w:val="clear" w:color="auto" w:fill="FFFFFF"/>
        </w:rPr>
        <w:t xml:space="preserve">  </w:t>
      </w:r>
      <w:r w:rsidRPr="007E1A60">
        <w:rPr>
          <w:sz w:val="28"/>
          <w:szCs w:val="28"/>
        </w:rPr>
        <w:t xml:space="preserve">ст.ст. 29.5, 29.6, 29.9 Кодекса Российской Федерации об административных правонарушениях, суд </w:t>
      </w:r>
    </w:p>
    <w:p w:rsidR="007826E7" w:rsidRPr="00CC3388" w:rsidP="007826E7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</w:t>
      </w:r>
    </w:p>
    <w:p w:rsidR="007826E7" w:rsidRPr="00CC3388" w:rsidP="007826E7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ПОСТАНОВИЛ:</w:t>
      </w:r>
    </w:p>
    <w:p w:rsidR="007826E7" w:rsidRPr="00CC3388" w:rsidP="007826E7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                                       </w:t>
      </w:r>
    </w:p>
    <w:p w:rsidR="007826E7" w:rsidRPr="00CC3388" w:rsidP="00A0183D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>Признать виновным юридическое лицо</w:t>
      </w:r>
      <w:r w:rsidR="00A0183D">
        <w:rPr>
          <w:sz w:val="28"/>
          <w:szCs w:val="28"/>
        </w:rPr>
        <w:t xml:space="preserve"> </w:t>
      </w:r>
      <w:r w:rsidR="00A0183D">
        <w:rPr>
          <w:b/>
          <w:sz w:val="28"/>
          <w:szCs w:val="28"/>
        </w:rPr>
        <w:t xml:space="preserve">Муниципальное унитарное предприятие «Лениновское муниципальное жилищно-коммунальное хозяйство» Ленинского района Республики Крым </w:t>
      </w:r>
      <w:r w:rsidRPr="00CC3388">
        <w:rPr>
          <w:sz w:val="28"/>
          <w:szCs w:val="28"/>
        </w:rPr>
        <w:t>в совершении прав</w:t>
      </w:r>
      <w:r>
        <w:rPr>
          <w:sz w:val="28"/>
          <w:szCs w:val="28"/>
        </w:rPr>
        <w:t xml:space="preserve">онарушения, предусмотренного ч. </w:t>
      </w:r>
      <w:r w:rsidR="00A0183D">
        <w:rPr>
          <w:sz w:val="28"/>
          <w:szCs w:val="28"/>
        </w:rPr>
        <w:t>24</w:t>
      </w:r>
      <w:r>
        <w:rPr>
          <w:sz w:val="28"/>
          <w:szCs w:val="28"/>
        </w:rPr>
        <w:t xml:space="preserve"> ст. 1</w:t>
      </w:r>
      <w:r w:rsidR="00A0183D">
        <w:rPr>
          <w:sz w:val="28"/>
          <w:szCs w:val="28"/>
        </w:rPr>
        <w:t>9.5</w:t>
      </w:r>
      <w:r w:rsidRPr="00CC3388">
        <w:rPr>
          <w:sz w:val="28"/>
          <w:szCs w:val="28"/>
        </w:rPr>
        <w:t xml:space="preserve"> КоАП РФ и подвергнуть его административному наказанию  в виде штра</w:t>
      </w:r>
      <w:r w:rsidRPr="00CC3388">
        <w:rPr>
          <w:sz w:val="28"/>
          <w:szCs w:val="28"/>
        </w:rPr>
        <w:t xml:space="preserve">фа в сумме </w:t>
      </w:r>
      <w:r w:rsidR="007E1A60">
        <w:rPr>
          <w:b/>
          <w:sz w:val="28"/>
          <w:szCs w:val="28"/>
        </w:rPr>
        <w:t>10</w:t>
      </w:r>
      <w:r w:rsidRPr="0033157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CC3388">
        <w:rPr>
          <w:b/>
          <w:sz w:val="28"/>
          <w:szCs w:val="28"/>
        </w:rPr>
        <w:t xml:space="preserve">000 ( </w:t>
      </w:r>
      <w:r w:rsidR="007E1A60">
        <w:rPr>
          <w:b/>
          <w:sz w:val="28"/>
          <w:szCs w:val="28"/>
        </w:rPr>
        <w:t>сто</w:t>
      </w:r>
      <w:r>
        <w:rPr>
          <w:b/>
          <w:sz w:val="28"/>
          <w:szCs w:val="28"/>
        </w:rPr>
        <w:t xml:space="preserve"> тысяч</w:t>
      </w:r>
      <w:r w:rsidRPr="00CC3388">
        <w:rPr>
          <w:b/>
          <w:sz w:val="28"/>
          <w:szCs w:val="28"/>
        </w:rPr>
        <w:t>)  рублей.</w:t>
      </w:r>
      <w:r w:rsidRPr="00CC3388">
        <w:rPr>
          <w:sz w:val="28"/>
          <w:szCs w:val="28"/>
        </w:rPr>
        <w:t xml:space="preserve"> </w:t>
      </w:r>
    </w:p>
    <w:p w:rsidR="00A0183D" w:rsidP="007826E7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Сумму штрафа необходимо внести: </w:t>
      </w:r>
      <w:r w:rsidR="003A7190">
        <w:rPr>
          <w:sz w:val="28"/>
          <w:szCs w:val="28"/>
        </w:rPr>
        <w:t>р/с 40101810335100010001 Центральный банк Российской федерации Отделение Республики Крым г. Симферополя (Инспекция по жилищному надзору Республики Крым), л/с 04752203350, код ОКАТО 35000000000, ОКТМО 35627000, ИНН 9102012996, БИК 043510001, КПП 910201001, КБК 839116900500</w:t>
      </w:r>
      <w:r w:rsidR="00E424B8">
        <w:rPr>
          <w:sz w:val="28"/>
          <w:szCs w:val="28"/>
        </w:rPr>
        <w:t>50000140, УИН –0.</w:t>
      </w:r>
    </w:p>
    <w:p w:rsidR="00B127BD" w:rsidP="00B127B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МУП «Лениновское МЖКХ»,  что в соответствии с ч.1 ст. 32.2 КоАП РФ административный штраф должен быть уплачен лицом, привлеченным к </w:t>
      </w:r>
      <w:r>
        <w:rPr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</w:t>
      </w:r>
      <w:r>
        <w:rPr>
          <w:sz w:val="28"/>
          <w:szCs w:val="28"/>
        </w:rPr>
        <w:t>и срока рассрочки, предусмотренных статьей 31.5 настоящего Кодекса.</w:t>
      </w:r>
    </w:p>
    <w:p w:rsidR="00B127BD" w:rsidP="00B127B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</w:t>
      </w:r>
      <w:r>
        <w:rPr>
          <w:sz w:val="28"/>
          <w:szCs w:val="28"/>
        </w:rPr>
        <w:t xml:space="preserve">20.25 КоАП РФ за неуплату административного штрафа в срок, предусмотренный КоАП РФ и ему может быть назначено наказание в виде административного штрафа в </w:t>
      </w:r>
      <w:r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рублей.</w:t>
      </w:r>
    </w:p>
    <w:p w:rsidR="007826E7" w:rsidRPr="00CC3388" w:rsidP="007826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</w:t>
      </w:r>
      <w:r w:rsidRPr="00CC3388">
        <w:rPr>
          <w:sz w:val="28"/>
          <w:szCs w:val="28"/>
        </w:rPr>
        <w:t xml:space="preserve">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7826E7" w:rsidRPr="00CC3388" w:rsidP="007826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826E7" w:rsidRPr="00CC3388" w:rsidP="007826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826E7" w:rsidRPr="00CC3388" w:rsidP="007826E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C3388">
        <w:rPr>
          <w:sz w:val="28"/>
          <w:szCs w:val="28"/>
        </w:rPr>
        <w:t>Мировой судья  судебного  участка №61</w:t>
      </w:r>
    </w:p>
    <w:p w:rsidR="007826E7" w:rsidRPr="00CC3388" w:rsidP="007826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Ленинского судебного района </w:t>
      </w:r>
    </w:p>
    <w:p w:rsidR="007826E7" w:rsidRPr="00CC3388" w:rsidP="007826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>(Ленинск</w:t>
      </w:r>
      <w:r w:rsidRPr="00CC3388">
        <w:rPr>
          <w:sz w:val="28"/>
          <w:szCs w:val="28"/>
        </w:rPr>
        <w:t>ий муниципальный район)</w:t>
      </w:r>
    </w:p>
    <w:p w:rsidR="007826E7" w:rsidRPr="00CC3388" w:rsidP="007826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Республики Крым                                       </w:t>
      </w:r>
      <w:r w:rsidRPr="005314B4">
        <w:rPr>
          <w:sz w:val="28"/>
          <w:szCs w:val="28"/>
        </w:rPr>
        <w:t xml:space="preserve">                             </w:t>
      </w:r>
      <w:r w:rsidRPr="00CC3388">
        <w:rPr>
          <w:sz w:val="28"/>
          <w:szCs w:val="28"/>
        </w:rPr>
        <w:t xml:space="preserve">      И.В. Казарина</w:t>
      </w:r>
    </w:p>
    <w:sectPr w:rsidSect="00C7394D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E7"/>
    <w:rsid w:val="000526C1"/>
    <w:rsid w:val="000F49C1"/>
    <w:rsid w:val="0033157D"/>
    <w:rsid w:val="003A7190"/>
    <w:rsid w:val="0045293D"/>
    <w:rsid w:val="005314B4"/>
    <w:rsid w:val="0054605A"/>
    <w:rsid w:val="006B2C4B"/>
    <w:rsid w:val="007102E4"/>
    <w:rsid w:val="007826E7"/>
    <w:rsid w:val="007B0C40"/>
    <w:rsid w:val="007E1A60"/>
    <w:rsid w:val="0095076D"/>
    <w:rsid w:val="009934C1"/>
    <w:rsid w:val="00A0183D"/>
    <w:rsid w:val="00A018B1"/>
    <w:rsid w:val="00AE1250"/>
    <w:rsid w:val="00B127BD"/>
    <w:rsid w:val="00B17246"/>
    <w:rsid w:val="00B44974"/>
    <w:rsid w:val="00B512A3"/>
    <w:rsid w:val="00C7394D"/>
    <w:rsid w:val="00CA27A2"/>
    <w:rsid w:val="00CC3388"/>
    <w:rsid w:val="00D87229"/>
    <w:rsid w:val="00E11011"/>
    <w:rsid w:val="00E24C94"/>
    <w:rsid w:val="00E424B8"/>
    <w:rsid w:val="00E45DA1"/>
    <w:rsid w:val="00EC102E"/>
    <w:rsid w:val="00EF7392"/>
    <w:rsid w:val="00F659DC"/>
    <w:rsid w:val="00F965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DefaultParagraphFont"/>
    <w:rsid w:val="007826E7"/>
  </w:style>
  <w:style w:type="character" w:styleId="Hyperlink">
    <w:name w:val="Hyperlink"/>
    <w:basedOn w:val="DefaultParagraphFont"/>
    <w:uiPriority w:val="99"/>
    <w:semiHidden/>
    <w:unhideWhenUsed/>
    <w:rsid w:val="007826E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24C9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4C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2203/c9540220757eaa24167e7288784ad40b4c8de5db/" TargetMode="External" /><Relationship Id="rId5" Type="http://schemas.openxmlformats.org/officeDocument/2006/relationships/hyperlink" Target="http://www.consultant.ru/document/cons_doc_LAW_315355/af22f6ab34d6816e5a70f14347081e2c1bfce662/" TargetMode="External" /><Relationship Id="rId6" Type="http://schemas.openxmlformats.org/officeDocument/2006/relationships/hyperlink" Target="consultantplus://offline/ref=C7A4A5D3F183A4B4FB35560100EE64608FB87F3F48EF6179480BFB66F5302A2FCF9BAA02A468C5E4DE342663FC82A5B7A342F82FF810c7zBL" TargetMode="External" /><Relationship Id="rId7" Type="http://schemas.openxmlformats.org/officeDocument/2006/relationships/hyperlink" Target="consultantplus://offline/ref=C7A4A5D3F183A4B4FB35560100EE64608FB87F3F48EF6179480BFB66F5302A2FCF9BAA05A66FC2E8896E3667B5D7AEA9A55DE62CE6107B09c3zD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