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33B0" w:rsidRPr="00703F5A" w:rsidP="002733B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733B0" w:rsidP="002733B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811B6">
        <w:rPr>
          <w:sz w:val="28"/>
          <w:szCs w:val="28"/>
        </w:rPr>
        <w:t>632/</w:t>
      </w:r>
      <w:r w:rsidRPr="00703F5A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2733B0" w:rsidRPr="00986F71" w:rsidP="002733B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986F71">
        <w:rPr>
          <w:sz w:val="28"/>
          <w:szCs w:val="28"/>
        </w:rPr>
        <w:t>0061-01-20</w:t>
      </w:r>
      <w:r>
        <w:rPr>
          <w:sz w:val="28"/>
          <w:szCs w:val="28"/>
        </w:rPr>
        <w:t>21-00</w:t>
      </w:r>
      <w:r w:rsidR="002811B6">
        <w:rPr>
          <w:sz w:val="28"/>
          <w:szCs w:val="28"/>
        </w:rPr>
        <w:t>1761-35</w:t>
      </w:r>
    </w:p>
    <w:p w:rsidR="002733B0" w:rsidP="002733B0">
      <w:pPr>
        <w:jc w:val="center"/>
        <w:rPr>
          <w:b/>
          <w:sz w:val="28"/>
          <w:szCs w:val="28"/>
        </w:rPr>
      </w:pPr>
    </w:p>
    <w:p w:rsidR="002733B0" w:rsidRPr="00703F5A" w:rsidP="002733B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733B0" w:rsidRPr="00703F5A" w:rsidP="002733B0">
      <w:pPr>
        <w:jc w:val="center"/>
        <w:rPr>
          <w:b/>
          <w:sz w:val="28"/>
          <w:szCs w:val="28"/>
        </w:rPr>
      </w:pPr>
    </w:p>
    <w:p w:rsidR="002733B0" w:rsidRPr="00703F5A" w:rsidP="002733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16 декабря </w:t>
      </w:r>
      <w:r>
        <w:rPr>
          <w:sz w:val="28"/>
          <w:szCs w:val="28"/>
          <w:lang w:val="uk-UA"/>
        </w:rPr>
        <w:t>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733B0" w:rsidRPr="00703F5A" w:rsidP="002733B0">
      <w:pPr>
        <w:jc w:val="both"/>
        <w:rPr>
          <w:sz w:val="28"/>
          <w:szCs w:val="28"/>
          <w:lang w:val="uk-UA"/>
        </w:rPr>
      </w:pPr>
    </w:p>
    <w:p w:rsidR="002733B0" w:rsidRPr="00703F5A" w:rsidP="002733B0">
      <w:pPr>
        <w:jc w:val="both"/>
        <w:rPr>
          <w:sz w:val="28"/>
          <w:szCs w:val="28"/>
        </w:rPr>
      </w:pPr>
    </w:p>
    <w:p w:rsidR="002733B0" w:rsidP="00273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 w:rsidRPr="0096779F"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>Керчи и Ленинскому району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 xml:space="preserve">Федерального значения Севастополю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–</w:t>
      </w:r>
    </w:p>
    <w:tbl>
      <w:tblPr>
        <w:tblStyle w:val="TableGrid"/>
        <w:tblW w:w="0" w:type="auto"/>
        <w:tblLook w:val="04A0"/>
      </w:tblPr>
      <w:tblGrid>
        <w:gridCol w:w="1668"/>
        <w:gridCol w:w="8044"/>
      </w:tblGrid>
      <w:tr w:rsidTr="0066050D">
        <w:tblPrEx>
          <w:tblW w:w="0" w:type="auto"/>
          <w:tblLook w:val="04A0"/>
        </w:tblPrEx>
        <w:trPr>
          <w:trHeight w:val="182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733B0" w:rsidP="006605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2733B0" w:rsidP="006605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Кнышенко Александра </w:t>
            </w:r>
            <w:r>
              <w:rPr>
                <w:b/>
                <w:sz w:val="28"/>
                <w:szCs w:val="28"/>
              </w:rPr>
              <w:t>Евгеньевича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2733B0" w:rsidP="002811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733B0" w:rsidRPr="00703F5A" w:rsidP="002733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</w:t>
      </w:r>
      <w:r w:rsidRPr="00703F5A">
        <w:rPr>
          <w:sz w:val="28"/>
          <w:szCs w:val="28"/>
        </w:rPr>
        <w:t>ние правонарушения, предусмотренного ст.</w:t>
      </w:r>
      <w:r>
        <w:rPr>
          <w:sz w:val="28"/>
          <w:szCs w:val="28"/>
        </w:rPr>
        <w:t xml:space="preserve">15.12 ч.4 </w:t>
      </w:r>
      <w:r w:rsidRPr="00703F5A">
        <w:rPr>
          <w:sz w:val="28"/>
          <w:szCs w:val="28"/>
        </w:rPr>
        <w:t xml:space="preserve"> КоАП РФ, -</w:t>
      </w:r>
    </w:p>
    <w:p w:rsidR="002733B0" w:rsidRPr="00703F5A" w:rsidP="002733B0">
      <w:pPr>
        <w:jc w:val="both"/>
        <w:rPr>
          <w:sz w:val="28"/>
          <w:szCs w:val="28"/>
        </w:rPr>
      </w:pPr>
    </w:p>
    <w:p w:rsidR="002733B0" w:rsidP="002733B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733B0" w:rsidRPr="00703F5A" w:rsidP="002733B0">
      <w:pPr>
        <w:jc w:val="center"/>
        <w:rPr>
          <w:sz w:val="28"/>
          <w:szCs w:val="28"/>
        </w:rPr>
      </w:pPr>
    </w:p>
    <w:p w:rsidR="008A5277" w:rsidP="008A52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сотрудниками полиции ИДПС ОДПС ОГИБДД по Лен</w:t>
      </w:r>
      <w:r>
        <w:rPr>
          <w:sz w:val="28"/>
          <w:szCs w:val="28"/>
        </w:rPr>
        <w:t xml:space="preserve">инскому району был остановлен автомобиль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под управлением Кнышенко А.Е. На данном транспортом средстве осуществлялась перевозка табачных изделий в объеме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 акци</w:t>
      </w:r>
      <w:r w:rsidR="00FF6D16">
        <w:rPr>
          <w:sz w:val="28"/>
          <w:szCs w:val="28"/>
        </w:rPr>
        <w:t>зных марок Российской Федерации, ч</w:t>
      </w:r>
      <w:r>
        <w:rPr>
          <w:sz w:val="28"/>
          <w:szCs w:val="28"/>
        </w:rPr>
        <w:t>то  является нарушением ст. 18 Технического Регламента Таможенного  Союза 035/2014 «Технический регламент на табачную продукцию», ст.4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Российской Федерации №268-ФЗ от 22.12.20</w:t>
      </w:r>
      <w:r>
        <w:rPr>
          <w:sz w:val="28"/>
          <w:szCs w:val="28"/>
        </w:rPr>
        <w:t>08г «Технический Регламент на табачную продукцию».</w:t>
      </w:r>
    </w:p>
    <w:p w:rsidR="008A5277" w:rsidP="008A5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судебном заседании</w:t>
      </w:r>
      <w:r w:rsidR="00FF6D16">
        <w:rPr>
          <w:sz w:val="28"/>
          <w:szCs w:val="28"/>
        </w:rPr>
        <w:t xml:space="preserve"> Кнышенко А.Е. </w:t>
      </w:r>
      <w:r>
        <w:rPr>
          <w:sz w:val="28"/>
          <w:szCs w:val="28"/>
        </w:rPr>
        <w:t xml:space="preserve"> вину в совершении правонарушения признал</w:t>
      </w:r>
      <w:r w:rsidR="00FF6D16">
        <w:rPr>
          <w:sz w:val="28"/>
          <w:szCs w:val="28"/>
        </w:rPr>
        <w:t xml:space="preserve"> полностью. Пояснил, что перевозил сигареты без акцизных марок РФ.</w:t>
      </w:r>
    </w:p>
    <w:p w:rsidR="00FF6D16" w:rsidP="008A5277">
      <w:pPr>
        <w:ind w:firstLine="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Выслушав пояснения Кнышенко А.Е.  и</w:t>
      </w:r>
      <w:r w:rsidRPr="009A3CE0">
        <w:rPr>
          <w:sz w:val="28"/>
          <w:szCs w:val="28"/>
        </w:rPr>
        <w:t>зучив и исследовав мат</w:t>
      </w:r>
      <w:r w:rsidRPr="009A3CE0">
        <w:rPr>
          <w:sz w:val="28"/>
          <w:szCs w:val="28"/>
        </w:rPr>
        <w:t xml:space="preserve">ериалы дела, суд пришел к выводу, что вина </w:t>
      </w:r>
      <w:r>
        <w:rPr>
          <w:sz w:val="28"/>
          <w:szCs w:val="28"/>
        </w:rPr>
        <w:t xml:space="preserve">Кнышенко А.Е. </w:t>
      </w:r>
      <w:r w:rsidRPr="009A3CE0">
        <w:rPr>
          <w:sz w:val="28"/>
          <w:szCs w:val="28"/>
        </w:rPr>
        <w:t>в совершении административного правонарушения, предусмотренного ст. 15.12 ч.4 КоАП РФ доказана полностью и подтверждается совокупностью собранных  по делу доказательств</w:t>
      </w:r>
      <w:r>
        <w:rPr>
          <w:sz w:val="28"/>
          <w:szCs w:val="28"/>
        </w:rPr>
        <w:t>:</w:t>
      </w:r>
      <w:r w:rsidRPr="009A3CE0">
        <w:rPr>
          <w:sz w:val="28"/>
          <w:szCs w:val="28"/>
        </w:rPr>
        <w:t xml:space="preserve"> </w:t>
      </w:r>
      <w:r w:rsidRPr="00802FA0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02FA0">
        <w:rPr>
          <w:sz w:val="28"/>
          <w:szCs w:val="28"/>
        </w:rPr>
        <w:t xml:space="preserve">об административном правонарушении  (л.д. </w:t>
      </w:r>
      <w:r>
        <w:rPr>
          <w:sz w:val="28"/>
          <w:szCs w:val="28"/>
        </w:rPr>
        <w:t xml:space="preserve">28-29), рапортом инспектора ДПС (л.д.6),  объяснением Кнышенко А.Е. от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(л.д.7),  протоколом осмотра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согласно которого в ходе осмотра изъято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л.д.8-9), </w:t>
      </w:r>
      <w:r w:rsidR="00426CDF">
        <w:rPr>
          <w:sz w:val="28"/>
          <w:szCs w:val="28"/>
        </w:rPr>
        <w:t>фототаблицами</w:t>
      </w:r>
      <w:r w:rsidR="00426CDF">
        <w:rPr>
          <w:sz w:val="28"/>
          <w:szCs w:val="28"/>
        </w:rPr>
        <w:t xml:space="preserve"> (</w:t>
      </w:r>
      <w:r>
        <w:rPr>
          <w:sz w:val="28"/>
          <w:szCs w:val="28"/>
        </w:rPr>
        <w:t>л.д.11-12), свидетельством о регистрации ТС, водительским удостоверением Кнышенко А.Е. ( л.д.12-оборот-13</w:t>
      </w:r>
      <w:r w:rsidR="00426CDF">
        <w:rPr>
          <w:sz w:val="28"/>
          <w:szCs w:val="28"/>
        </w:rPr>
        <w:t xml:space="preserve">), справкой о хранении вещественных доказательств ( сигарет)  в ОМВД РФ по Ленинскому району ( л.д.14), карточкой операции с ВУ( л.д.18). </w:t>
      </w:r>
    </w:p>
    <w:p w:rsidR="008A5277" w:rsidRPr="00D94E64" w:rsidP="008A5277">
      <w:pPr>
        <w:ind w:firstLine="333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Ст</w:t>
      </w:r>
      <w:r>
        <w:rPr>
          <w:bCs/>
          <w:kern w:val="36"/>
          <w:sz w:val="28"/>
          <w:szCs w:val="28"/>
        </w:rPr>
        <w:t>атьей 1 Постановления</w:t>
      </w:r>
      <w:r w:rsidRPr="00BA1D85">
        <w:rPr>
          <w:bCs/>
          <w:kern w:val="36"/>
          <w:sz w:val="28"/>
          <w:szCs w:val="28"/>
        </w:rPr>
        <w:t xml:space="preserve">  Правительства РФ от 14 марта 2002 г. N 157 "О подписании Соглашения о таможенном и налоговом контроле за производством и оборотом этилового спирта, алкогольной, спиртосодержащей и табачной продукции на территории государств - членов </w:t>
      </w:r>
      <w:r w:rsidRPr="00BA1D85">
        <w:rPr>
          <w:bCs/>
          <w:kern w:val="36"/>
          <w:sz w:val="28"/>
          <w:szCs w:val="28"/>
        </w:rPr>
        <w:t xml:space="preserve">Евразийского экономического сообщества"  определено понятие оборота табачной продукции, под которым понимается </w:t>
      </w:r>
      <w:r w:rsidRPr="00BA1D85">
        <w:rPr>
          <w:sz w:val="28"/>
          <w:szCs w:val="28"/>
          <w:shd w:val="clear" w:color="auto" w:fill="FFFFFF"/>
        </w:rPr>
        <w:t>- ввоз на территорию, вывоз с территории и перемещение через территорию государств Сторон указанных видов</w:t>
      </w:r>
      <w:r w:rsidRPr="00BA1D85">
        <w:rPr>
          <w:sz w:val="28"/>
          <w:szCs w:val="28"/>
          <w:shd w:val="clear" w:color="auto" w:fill="FFFFFF"/>
        </w:rPr>
        <w:t xml:space="preserve"> товаров, их приобретение, хранение, оптовая и розничная реализация.</w:t>
      </w:r>
    </w:p>
    <w:p w:rsidR="008A5277" w:rsidP="008A5277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>Технический регламент таможенного союза «Технический регламент на табачную продукцию» ТР ТС 035/2014 принят Решением Совета Евразийской экономической комиссии от 12 ноября 2014 г. N 107 и</w:t>
      </w:r>
      <w:r w:rsidRPr="00C00290">
        <w:rPr>
          <w:sz w:val="28"/>
          <w:szCs w:val="28"/>
        </w:rPr>
        <w:t xml:space="preserve"> устанавливает обязательные для применения и исполнения на таможенной территории Таможенного союза требования к табачной продукции, выпускаемой в обращение на таможенной территории Таможенного союза, а также требования к информации (маркировке), наносимой </w:t>
      </w:r>
      <w:r w:rsidRPr="00C00290">
        <w:rPr>
          <w:sz w:val="28"/>
          <w:szCs w:val="28"/>
        </w:rPr>
        <w:t>на потребительскую упаковку табачной продукции для обеспечения ее свободного перемещения.</w:t>
      </w:r>
    </w:p>
    <w:p w:rsidR="008A5277" w:rsidP="008A5277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>Технический регламент разработан в целях защиты жизни и здоровья человека, окружающей среды, предупреждения действий, вводящих в заблуждение потребителей табачной про</w:t>
      </w:r>
      <w:r w:rsidRPr="00C00290">
        <w:rPr>
          <w:sz w:val="28"/>
          <w:szCs w:val="28"/>
        </w:rPr>
        <w:t>дукции относительно ее назначения и безопасности, и распространяется на табачную продукцию, выпускаемую в обращение на таможенной территории Таможенного союза.</w:t>
      </w:r>
    </w:p>
    <w:p w:rsidR="008A5277" w:rsidRPr="00C00290" w:rsidP="008A5277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ab/>
        <w:t>Согласно п.18 на потребительскую упаковку табачной продукции наносятся специальные (акцизные, у</w:t>
      </w:r>
      <w:r w:rsidRPr="00C00290">
        <w:rPr>
          <w:sz w:val="28"/>
          <w:szCs w:val="28"/>
        </w:rPr>
        <w:t>четно-контрольные или иные) марки, исключающие возможность их подделки и повторного использования, а в соответствии с п. 34 табачная продукция перед выпуском в обращение на рынок государств-членов подлежит подтверждению соответствия в форме декларирования.</w:t>
      </w:r>
      <w:r w:rsidRPr="00C00290">
        <w:rPr>
          <w:sz w:val="28"/>
          <w:szCs w:val="28"/>
        </w:rPr>
        <w:t xml:space="preserve"> </w:t>
      </w:r>
    </w:p>
    <w:p w:rsidR="008A5277" w:rsidP="008A5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290">
        <w:rPr>
          <w:sz w:val="28"/>
          <w:szCs w:val="28"/>
        </w:rPr>
        <w:t xml:space="preserve">Таким образом, действия  </w:t>
      </w:r>
      <w:r w:rsidR="00426CDF">
        <w:rPr>
          <w:sz w:val="28"/>
          <w:szCs w:val="28"/>
        </w:rPr>
        <w:t>Кнышенко А.Е.</w:t>
      </w:r>
      <w:r w:rsidRPr="00C00290">
        <w:rPr>
          <w:sz w:val="28"/>
          <w:szCs w:val="28"/>
        </w:rPr>
        <w:t xml:space="preserve">  правильно квалифицированы по ст. 15.12 ч.4 КоАП РФ как  </w:t>
      </w:r>
      <w:r w:rsidRPr="00C00290">
        <w:rPr>
          <w:rFonts w:eastAsiaTheme="minorHAnsi"/>
          <w:sz w:val="28"/>
          <w:szCs w:val="28"/>
          <w:lang w:eastAsia="en-US"/>
        </w:rPr>
        <w:t xml:space="preserve">оборот  табачных изделий без маркировки и </w:t>
      </w:r>
      <w:r>
        <w:rPr>
          <w:rFonts w:eastAsiaTheme="minorHAnsi"/>
          <w:sz w:val="28"/>
          <w:szCs w:val="28"/>
          <w:lang w:eastAsia="en-US"/>
        </w:rPr>
        <w:t xml:space="preserve">(или) нанесения информации, предусмотренной законодательством Российской Федерации, в случае, если такая маркировка </w:t>
      </w:r>
      <w:r>
        <w:rPr>
          <w:rFonts w:eastAsiaTheme="minorHAnsi"/>
          <w:sz w:val="28"/>
          <w:szCs w:val="28"/>
          <w:lang w:eastAsia="en-US"/>
        </w:rPr>
        <w:t>и (или) нанесение такой информации обязательны.</w:t>
      </w:r>
    </w:p>
    <w:p w:rsidR="008A5277" w:rsidP="008A5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прекращения производства по делу об административном правонарушении, переквалификации состава административного правонарушения отсутствуют.</w:t>
      </w:r>
    </w:p>
    <w:p w:rsidR="008A5277" w:rsidP="008A5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</w:t>
      </w:r>
      <w:r>
        <w:rPr>
          <w:rFonts w:eastAsiaTheme="minorHAnsi"/>
          <w:sz w:val="28"/>
          <w:szCs w:val="28"/>
          <w:lang w:eastAsia="en-US"/>
        </w:rPr>
        <w:t>нности не истек.</w:t>
      </w:r>
    </w:p>
    <w:p w:rsidR="008A5277" w:rsidP="008A52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C00290">
        <w:rPr>
          <w:sz w:val="28"/>
          <w:szCs w:val="28"/>
        </w:rPr>
        <w:t xml:space="preserve"> </w:t>
      </w:r>
      <w:r w:rsidR="00426CDF">
        <w:rPr>
          <w:sz w:val="28"/>
          <w:szCs w:val="28"/>
        </w:rPr>
        <w:t xml:space="preserve">Кнышенко А.Е.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его материальное положение, степень е</w:t>
      </w:r>
      <w:r>
        <w:rPr>
          <w:sz w:val="28"/>
          <w:szCs w:val="28"/>
        </w:rPr>
        <w:t>го вины,</w:t>
      </w:r>
      <w:r>
        <w:rPr>
          <w:sz w:val="28"/>
          <w:szCs w:val="28"/>
        </w:rPr>
        <w:t xml:space="preserve"> отсутствие отягчающих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</w:t>
      </w:r>
      <w:r w:rsidRPr="00703F5A">
        <w:rPr>
          <w:sz w:val="28"/>
          <w:szCs w:val="28"/>
        </w:rPr>
        <w:t>быть не только карой, но и преследовать цель общей и специальной превенции, то есть должно быть н</w:t>
      </w:r>
      <w:r w:rsidRPr="00703F5A">
        <w:rPr>
          <w:sz w:val="28"/>
          <w:szCs w:val="28"/>
        </w:rPr>
        <w:t>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</w:t>
      </w:r>
      <w:r>
        <w:rPr>
          <w:sz w:val="28"/>
          <w:szCs w:val="28"/>
        </w:rPr>
        <w:t>анкцией статьи.</w:t>
      </w:r>
    </w:p>
    <w:p w:rsidR="008A5277" w:rsidRPr="00703F5A" w:rsidP="008A527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Поскольку сигареты не имеют специальной маркировки Российской Федерации и находились в незаконном обороте, административное наказание в виде конфискации применено быть не может, сигареты подлежат изъятию из незаконного оборота.</w:t>
      </w:r>
    </w:p>
    <w:p w:rsidR="008A5277" w:rsidRPr="00703F5A" w:rsidP="008A527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ч.4,</w:t>
      </w:r>
      <w:r w:rsidRPr="00703F5A">
        <w:rPr>
          <w:sz w:val="28"/>
          <w:szCs w:val="28"/>
        </w:rPr>
        <w:t xml:space="preserve"> ст. 29.10 КоАП РФ, суд</w:t>
      </w:r>
    </w:p>
    <w:p w:rsidR="008A5277" w:rsidRPr="00703F5A" w:rsidP="008A5277">
      <w:pPr>
        <w:jc w:val="center"/>
        <w:rPr>
          <w:sz w:val="28"/>
          <w:szCs w:val="28"/>
        </w:rPr>
      </w:pPr>
    </w:p>
    <w:p w:rsidR="008A5277" w:rsidRPr="00703F5A" w:rsidP="008A527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A5277" w:rsidRPr="00703F5A" w:rsidP="008A52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8A5277" w:rsidRPr="00473A91" w:rsidP="00426CD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426CDF" w:rsidR="00426CDF">
        <w:rPr>
          <w:b/>
          <w:sz w:val="28"/>
          <w:szCs w:val="28"/>
        </w:rPr>
        <w:t xml:space="preserve"> </w:t>
      </w:r>
      <w:r w:rsidR="00426CDF">
        <w:rPr>
          <w:b/>
          <w:sz w:val="28"/>
          <w:szCs w:val="28"/>
        </w:rPr>
        <w:t>Кнышенко Александра Евгеньевича</w:t>
      </w:r>
      <w:r w:rsidR="00426CD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426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DE507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</w:t>
      </w:r>
      <w:r w:rsidRPr="00703F5A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сумме </w:t>
      </w:r>
      <w:r w:rsidR="00426C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</w:t>
      </w:r>
      <w:r w:rsidRPr="006D3C61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426CDF">
        <w:rPr>
          <w:b/>
          <w:sz w:val="28"/>
          <w:szCs w:val="28"/>
        </w:rPr>
        <w:t>четыре</w:t>
      </w:r>
      <w:r w:rsidRPr="006D3C61">
        <w:rPr>
          <w:b/>
          <w:sz w:val="28"/>
          <w:szCs w:val="28"/>
        </w:rPr>
        <w:t xml:space="preserve"> тысяч</w:t>
      </w:r>
      <w:r w:rsidR="00426CDF">
        <w:rPr>
          <w:b/>
          <w:sz w:val="28"/>
          <w:szCs w:val="28"/>
        </w:rPr>
        <w:t>и</w:t>
      </w:r>
      <w:r w:rsidRPr="006D3C61">
        <w:rPr>
          <w:b/>
          <w:sz w:val="28"/>
          <w:szCs w:val="28"/>
        </w:rPr>
        <w:t xml:space="preserve">) рублей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без конфиска</w:t>
      </w:r>
      <w:r>
        <w:rPr>
          <w:rFonts w:eastAsiaTheme="minorHAnsi"/>
          <w:b/>
          <w:bCs/>
          <w:sz w:val="28"/>
          <w:szCs w:val="28"/>
          <w:lang w:eastAsia="en-US"/>
        </w:rPr>
        <w:t>ции предметов административного правонарушения.</w:t>
      </w:r>
    </w:p>
    <w:p w:rsidR="008A5277" w:rsidRPr="00752E11" w:rsidP="008A5277">
      <w:pPr>
        <w:jc w:val="both"/>
        <w:rPr>
          <w:sz w:val="28"/>
          <w:szCs w:val="28"/>
        </w:rPr>
      </w:pPr>
      <w:r w:rsidRPr="00473A91">
        <w:rPr>
          <w:rFonts w:eastAsiaTheme="minorHAnsi"/>
          <w:sz w:val="28"/>
          <w:szCs w:val="28"/>
          <w:lang w:eastAsia="en-US"/>
        </w:rPr>
        <w:tab/>
      </w:r>
      <w:r w:rsidRPr="002877E5">
        <w:rPr>
          <w:rFonts w:eastAsiaTheme="minorHAnsi"/>
          <w:b/>
          <w:sz w:val="28"/>
          <w:szCs w:val="28"/>
          <w:lang w:eastAsia="en-US"/>
        </w:rPr>
        <w:t xml:space="preserve">Изъять из незаконного оборота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2E11">
        <w:rPr>
          <w:b/>
          <w:sz w:val="28"/>
          <w:szCs w:val="28"/>
        </w:rPr>
        <w:t>путем уничтожения</w:t>
      </w:r>
      <w:r w:rsidRPr="00752E11">
        <w:rPr>
          <w:sz w:val="28"/>
          <w:szCs w:val="28"/>
        </w:rPr>
        <w:t>.</w:t>
      </w:r>
    </w:p>
    <w:p w:rsidR="008A5277" w:rsidRPr="00752E11" w:rsidP="008A5277">
      <w:pPr>
        <w:ind w:firstLine="708"/>
        <w:contextualSpacing/>
        <w:jc w:val="both"/>
        <w:rPr>
          <w:sz w:val="28"/>
          <w:szCs w:val="28"/>
        </w:rPr>
      </w:pPr>
      <w:r w:rsidRPr="00752E11">
        <w:rPr>
          <w:sz w:val="28"/>
          <w:szCs w:val="28"/>
        </w:rPr>
        <w:t xml:space="preserve">Сумму штрафа необходимо внести: </w:t>
      </w:r>
    </w:p>
    <w:p w:rsidR="008A5277" w:rsidRPr="00752E11" w:rsidP="008A5277">
      <w:pPr>
        <w:widowControl w:val="0"/>
        <w:rPr>
          <w:sz w:val="22"/>
          <w:szCs w:val="22"/>
        </w:rPr>
      </w:pPr>
      <w:r w:rsidRPr="00752E11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752E11">
        <w:rPr>
          <w:sz w:val="22"/>
          <w:szCs w:val="22"/>
        </w:rPr>
        <w:t xml:space="preserve">Россия, Республика Крым, 295000, </w:t>
      </w:r>
    </w:p>
    <w:p w:rsidR="008A5277" w:rsidRPr="00752E11" w:rsidP="008A5277">
      <w:pPr>
        <w:widowControl w:val="0"/>
        <w:rPr>
          <w:b/>
          <w:sz w:val="22"/>
          <w:szCs w:val="22"/>
        </w:rPr>
      </w:pPr>
      <w:r w:rsidRPr="00752E11">
        <w:rPr>
          <w:sz w:val="22"/>
          <w:szCs w:val="22"/>
        </w:rPr>
        <w:t>г. Симферополь</w:t>
      </w:r>
      <w:r w:rsidRPr="00752E11">
        <w:rPr>
          <w:sz w:val="22"/>
          <w:szCs w:val="22"/>
        </w:rPr>
        <w:t>, ул. Набережная им.60-летия СССР, 28</w:t>
      </w:r>
    </w:p>
    <w:p w:rsidR="008A5277" w:rsidRPr="00752E11" w:rsidP="008A5277">
      <w:pPr>
        <w:shd w:val="clear" w:color="auto" w:fill="FFFFFF" w:themeFill="background1"/>
        <w:rPr>
          <w:sz w:val="22"/>
          <w:szCs w:val="22"/>
        </w:rPr>
      </w:pPr>
      <w:r w:rsidRPr="00752E11">
        <w:rPr>
          <w:b/>
          <w:sz w:val="22"/>
          <w:szCs w:val="22"/>
        </w:rPr>
        <w:t>Почтовый адрес</w:t>
      </w:r>
      <w:r w:rsidRPr="00752E11">
        <w:rPr>
          <w:sz w:val="22"/>
          <w:szCs w:val="22"/>
        </w:rPr>
        <w:t xml:space="preserve">: Россия, Республика Крым, 295000,     </w:t>
      </w:r>
    </w:p>
    <w:p w:rsidR="008A5277" w:rsidRPr="001E546C" w:rsidP="008A5277">
      <w:pPr>
        <w:shd w:val="clear" w:color="auto" w:fill="FFFFFF" w:themeFill="background1"/>
        <w:rPr>
          <w:sz w:val="22"/>
          <w:szCs w:val="22"/>
        </w:rPr>
      </w:pPr>
      <w:r w:rsidRPr="00752E11">
        <w:rPr>
          <w:sz w:val="22"/>
          <w:szCs w:val="22"/>
        </w:rPr>
        <w:t>г. Симферополь</w:t>
      </w:r>
      <w:r w:rsidRPr="001E546C">
        <w:rPr>
          <w:sz w:val="22"/>
          <w:szCs w:val="22"/>
        </w:rPr>
        <w:t>, ул. Набережная им.60-летия СССР, 28</w:t>
      </w:r>
    </w:p>
    <w:p w:rsidR="008A5277" w:rsidRPr="001E546C" w:rsidP="008A5277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8A5277" w:rsidRPr="001E546C" w:rsidP="008A5277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8A5277" w:rsidRPr="001E546C" w:rsidP="008A5277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8A5277" w:rsidRPr="001E546C" w:rsidP="008A527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8A5277" w:rsidRPr="001E546C" w:rsidP="008A527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8A5277" w:rsidRPr="001E546C" w:rsidP="008A527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8A5277" w:rsidRPr="001E546C" w:rsidP="008A5277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8A5277" w:rsidRPr="001E546C" w:rsidP="008A527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8A5277" w:rsidRPr="00A861CD" w:rsidP="008A5277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</w:t>
      </w:r>
      <w:r w:rsidRPr="00A861CD">
        <w:rPr>
          <w:sz w:val="22"/>
          <w:szCs w:val="22"/>
        </w:rPr>
        <w:t xml:space="preserve">счет  </w:t>
      </w:r>
      <w:r w:rsidRPr="00A861CD">
        <w:rPr>
          <w:sz w:val="22"/>
          <w:szCs w:val="22"/>
          <w:u w:val="single"/>
        </w:rPr>
        <w:t>03100643000000017500</w:t>
      </w:r>
    </w:p>
    <w:p w:rsidR="008A5277" w:rsidRPr="00A861CD" w:rsidP="008A5277">
      <w:pPr>
        <w:widowControl w:val="0"/>
        <w:rPr>
          <w:sz w:val="22"/>
          <w:szCs w:val="22"/>
        </w:rPr>
      </w:pPr>
      <w:r w:rsidRPr="00A861CD">
        <w:rPr>
          <w:sz w:val="22"/>
          <w:szCs w:val="22"/>
        </w:rPr>
        <w:t xml:space="preserve">- Лицевой счет  </w:t>
      </w:r>
      <w:r w:rsidRPr="00A861CD">
        <w:rPr>
          <w:sz w:val="22"/>
          <w:szCs w:val="22"/>
          <w:u w:val="single"/>
        </w:rPr>
        <w:t>04752203230</w:t>
      </w:r>
      <w:r w:rsidRPr="00A861CD">
        <w:rPr>
          <w:sz w:val="22"/>
          <w:szCs w:val="22"/>
        </w:rPr>
        <w:t xml:space="preserve"> в УФК по  Республике Крым</w:t>
      </w:r>
    </w:p>
    <w:p w:rsidR="008A5277" w:rsidRPr="00A861CD" w:rsidP="008A5277">
      <w:pPr>
        <w:rPr>
          <w:sz w:val="22"/>
          <w:szCs w:val="22"/>
        </w:rPr>
      </w:pPr>
      <w:r w:rsidRPr="00A861CD">
        <w:rPr>
          <w:sz w:val="22"/>
          <w:szCs w:val="22"/>
        </w:rPr>
        <w:t>Код Сводного реестра 35220323</w:t>
      </w:r>
    </w:p>
    <w:p w:rsidR="008A5277" w:rsidRPr="00A861CD" w:rsidP="008A5277">
      <w:pPr>
        <w:rPr>
          <w:sz w:val="22"/>
          <w:szCs w:val="22"/>
        </w:rPr>
      </w:pPr>
      <w:r w:rsidRPr="00A861CD">
        <w:rPr>
          <w:sz w:val="22"/>
          <w:szCs w:val="22"/>
        </w:rPr>
        <w:t>ОКТМО 35627000,</w:t>
      </w:r>
    </w:p>
    <w:p w:rsidR="008A5277" w:rsidRPr="00A861CD" w:rsidP="008A5277">
      <w:pPr>
        <w:rPr>
          <w:sz w:val="22"/>
          <w:szCs w:val="22"/>
        </w:rPr>
      </w:pPr>
      <w:r w:rsidRPr="00A861CD">
        <w:rPr>
          <w:sz w:val="22"/>
          <w:szCs w:val="22"/>
        </w:rPr>
        <w:t>КБК 828 1 16 01153 01 0012 140</w:t>
      </w:r>
    </w:p>
    <w:p w:rsidR="008A5277" w:rsidP="008A5277">
      <w:pPr>
        <w:ind w:firstLine="708"/>
        <w:jc w:val="both"/>
        <w:rPr>
          <w:sz w:val="28"/>
          <w:szCs w:val="28"/>
        </w:rPr>
      </w:pPr>
    </w:p>
    <w:p w:rsidR="008A5277" w:rsidP="008A5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26CDF">
        <w:rPr>
          <w:sz w:val="28"/>
          <w:szCs w:val="28"/>
        </w:rPr>
        <w:t>Кнышенко А.Е.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A5277" w:rsidP="008A527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 xml:space="preserve">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5277" w:rsidRPr="00703F5A" w:rsidP="008A52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</w:t>
      </w:r>
      <w:r w:rsidRPr="00703F5A">
        <w:rPr>
          <w:sz w:val="28"/>
          <w:szCs w:val="28"/>
        </w:rPr>
        <w:t>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A5277" w:rsidP="008A52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A5277" w:rsidRPr="00703F5A" w:rsidP="008A52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A5277" w:rsidP="008A52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A5277" w:rsidP="008A52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8A5277" w:rsidP="008A527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A5277" w:rsidP="008A5277"/>
    <w:p w:rsidR="008A5277" w:rsidP="008A5277"/>
    <w:p w:rsidR="008A5277" w:rsidP="008A5277"/>
    <w:p w:rsidR="008A5277" w:rsidP="008A5277"/>
    <w:p w:rsidR="008A5277" w:rsidP="002733B0">
      <w:pPr>
        <w:jc w:val="both"/>
        <w:rPr>
          <w:sz w:val="28"/>
          <w:szCs w:val="28"/>
        </w:rPr>
      </w:pPr>
    </w:p>
    <w:p w:rsidR="008A5277" w:rsidP="002733B0">
      <w:pPr>
        <w:jc w:val="both"/>
        <w:rPr>
          <w:sz w:val="28"/>
          <w:szCs w:val="28"/>
        </w:rPr>
      </w:pPr>
    </w:p>
    <w:p w:rsidR="008A5277" w:rsidP="002733B0">
      <w:pPr>
        <w:jc w:val="both"/>
        <w:rPr>
          <w:sz w:val="28"/>
          <w:szCs w:val="28"/>
        </w:rPr>
      </w:pPr>
    </w:p>
    <w:p w:rsidR="002733B0" w:rsidP="008A5277">
      <w:pPr>
        <w:jc w:val="both"/>
      </w:pPr>
      <w:r>
        <w:rPr>
          <w:sz w:val="28"/>
          <w:szCs w:val="28"/>
        </w:rPr>
        <w:tab/>
      </w:r>
    </w:p>
    <w:p w:rsidR="00C73408"/>
    <w:sectPr w:rsidSect="00AC6B85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B0"/>
    <w:rsid w:val="00020CC0"/>
    <w:rsid w:val="000A4B88"/>
    <w:rsid w:val="001E546C"/>
    <w:rsid w:val="002733B0"/>
    <w:rsid w:val="002811B6"/>
    <w:rsid w:val="002877E5"/>
    <w:rsid w:val="00426CDF"/>
    <w:rsid w:val="00473A91"/>
    <w:rsid w:val="004918FB"/>
    <w:rsid w:val="004B68E9"/>
    <w:rsid w:val="00624483"/>
    <w:rsid w:val="0066050D"/>
    <w:rsid w:val="006762D3"/>
    <w:rsid w:val="006D3C61"/>
    <w:rsid w:val="00703F5A"/>
    <w:rsid w:val="00752E11"/>
    <w:rsid w:val="00802FA0"/>
    <w:rsid w:val="008A5277"/>
    <w:rsid w:val="008E588B"/>
    <w:rsid w:val="0096779F"/>
    <w:rsid w:val="00986F71"/>
    <w:rsid w:val="009A3CE0"/>
    <w:rsid w:val="00A861CD"/>
    <w:rsid w:val="00AC6B85"/>
    <w:rsid w:val="00BA1D85"/>
    <w:rsid w:val="00C00290"/>
    <w:rsid w:val="00C73408"/>
    <w:rsid w:val="00D94E64"/>
    <w:rsid w:val="00DE5071"/>
    <w:rsid w:val="00EE4ECA"/>
    <w:rsid w:val="00FC1AEB"/>
    <w:rsid w:val="00FF6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