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04AA" w:rsidP="00630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304AA" w:rsidP="006304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</w:t>
      </w:r>
      <w:r w:rsidR="00EA26A3">
        <w:rPr>
          <w:sz w:val="28"/>
          <w:szCs w:val="28"/>
        </w:rPr>
        <w:t>652</w:t>
      </w:r>
      <w:r>
        <w:rPr>
          <w:sz w:val="28"/>
          <w:szCs w:val="28"/>
        </w:rPr>
        <w:t>/2018</w:t>
      </w:r>
    </w:p>
    <w:p w:rsidR="006304AA" w:rsidP="006304AA">
      <w:pPr>
        <w:jc w:val="center"/>
        <w:rPr>
          <w:b/>
          <w:sz w:val="28"/>
          <w:szCs w:val="28"/>
        </w:rPr>
      </w:pPr>
    </w:p>
    <w:p w:rsidR="006304AA" w:rsidP="00630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04AA" w:rsidP="00630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декабря  2018г                                                                                   пгт. Ленино</w:t>
      </w:r>
    </w:p>
    <w:p w:rsidR="006304AA" w:rsidP="006304AA">
      <w:pPr>
        <w:jc w:val="both"/>
        <w:rPr>
          <w:sz w:val="28"/>
          <w:szCs w:val="28"/>
        </w:rPr>
      </w:pPr>
    </w:p>
    <w:p w:rsidR="006304AA" w:rsidP="006304AA">
      <w:pPr>
        <w:jc w:val="both"/>
        <w:rPr>
          <w:sz w:val="28"/>
          <w:szCs w:val="28"/>
        </w:rPr>
      </w:pPr>
    </w:p>
    <w:p w:rsidR="006304AA" w:rsidP="00630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>
        <w:rPr>
          <w:sz w:val="28"/>
          <w:szCs w:val="28"/>
        </w:rPr>
        <w:t xml:space="preserve">ону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69"/>
      </w:tblGrid>
      <w:tr w:rsidTr="00D823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04AA" w:rsidP="00D823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</w:tcPr>
          <w:p w:rsidR="006304AA" w:rsidP="00D823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Качанко Николая Викторовича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EA26A3" w:rsidP="00EA26A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A26A3" w:rsidP="00EA26A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6304AA" w:rsidP="006304AA">
      <w:pPr>
        <w:jc w:val="both"/>
        <w:rPr>
          <w:sz w:val="28"/>
          <w:szCs w:val="28"/>
        </w:rPr>
      </w:pPr>
    </w:p>
    <w:p w:rsidR="006304AA" w:rsidP="006304A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304AA" w:rsidP="006304AA">
      <w:pPr>
        <w:jc w:val="center"/>
        <w:rPr>
          <w:sz w:val="28"/>
          <w:szCs w:val="28"/>
        </w:rPr>
      </w:pPr>
    </w:p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05DF3">
        <w:rPr>
          <w:sz w:val="28"/>
          <w:szCs w:val="28"/>
        </w:rPr>
        <w:t>К</w:t>
      </w:r>
      <w:r w:rsidR="00B05DF3">
        <w:rPr>
          <w:sz w:val="28"/>
          <w:szCs w:val="28"/>
        </w:rPr>
        <w:t>ачанко</w:t>
      </w:r>
      <w:r w:rsidR="00B05DF3">
        <w:rPr>
          <w:sz w:val="28"/>
          <w:szCs w:val="28"/>
        </w:rPr>
        <w:t xml:space="preserve"> Н.В., </w:t>
      </w:r>
      <w:r>
        <w:rPr>
          <w:sz w:val="28"/>
          <w:szCs w:val="28"/>
        </w:rPr>
        <w:t xml:space="preserve">управляя транспортным средством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2.3.2 ПДД РФ при наличии признаков опьянения (запах алкоголя изо рта, </w:t>
      </w:r>
      <w:r w:rsidR="00B05DF3">
        <w:rPr>
          <w:sz w:val="28"/>
          <w:szCs w:val="28"/>
        </w:rPr>
        <w:t>неустойчивость позы, нарушение речи</w:t>
      </w:r>
      <w:r>
        <w:rPr>
          <w:sz w:val="28"/>
          <w:szCs w:val="28"/>
        </w:rPr>
        <w:t>)  не выполнил зако</w:t>
      </w:r>
      <w:r>
        <w:rPr>
          <w:sz w:val="28"/>
          <w:szCs w:val="28"/>
        </w:rPr>
        <w:t>нное требование уполномоченного должностного лица о прохождении  медицинского освидетельство</w:t>
      </w:r>
      <w:r w:rsidR="00440030">
        <w:rPr>
          <w:sz w:val="28"/>
          <w:szCs w:val="28"/>
        </w:rPr>
        <w:t>вания  на состояние  опьянения при отсутствии в его действиях уголовно-наказуемого деяния.</w:t>
      </w:r>
    </w:p>
    <w:p w:rsidR="006304AA" w:rsidP="004400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030">
        <w:rPr>
          <w:sz w:val="28"/>
          <w:szCs w:val="28"/>
        </w:rPr>
        <w:t xml:space="preserve">В судебном заседании Качанко Н.В. вину в совершении правонарушения признал полностью. Пояснил, что находился в нетрезвом состоянии, поэтому отказался от пояснений, отказался продуть алкотектор и    пройти освидетельствование в медицинском учреждении. </w:t>
      </w:r>
    </w:p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D08F9">
        <w:rPr>
          <w:sz w:val="28"/>
          <w:szCs w:val="28"/>
        </w:rPr>
        <w:t>Качанко Н.В.,</w:t>
      </w:r>
      <w:r>
        <w:rPr>
          <w:sz w:val="28"/>
          <w:szCs w:val="28"/>
        </w:rPr>
        <w:t xml:space="preserve">  изучив и исследовав материалы дела,  суд считает, что вина</w:t>
      </w:r>
      <w:r w:rsidR="00DD08F9">
        <w:rPr>
          <w:sz w:val="28"/>
          <w:szCs w:val="28"/>
        </w:rPr>
        <w:t xml:space="preserve"> Качанко Н.В.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6304AA" w:rsidP="006304A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</w:t>
      </w:r>
      <w:r>
        <w:rPr>
          <w:sz w:val="28"/>
          <w:szCs w:val="28"/>
        </w:rPr>
        <w:t xml:space="preserve">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</w:t>
      </w:r>
      <w:r>
        <w:rPr>
          <w:rFonts w:eastAsiaTheme="minorHAnsi"/>
          <w:sz w:val="28"/>
          <w:szCs w:val="28"/>
          <w:lang w:eastAsia="en-US"/>
        </w:rPr>
        <w:t xml:space="preserve">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304AA" w:rsidP="006304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</w:t>
      </w:r>
      <w:r>
        <w:rPr>
          <w:rFonts w:ascii="Times New Roman" w:hAnsi="Times New Roman" w:cs="Times New Roman"/>
          <w:sz w:val="28"/>
          <w:szCs w:val="28"/>
        </w:rPr>
        <w:t>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6304AA" w:rsidP="006304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</w:t>
      </w:r>
      <w:r>
        <w:rPr>
          <w:sz w:val="28"/>
          <w:szCs w:val="28"/>
        </w:rPr>
        <w:t xml:space="preserve">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</w:t>
      </w:r>
      <w:r>
        <w:rPr>
          <w:sz w:val="28"/>
          <w:szCs w:val="28"/>
        </w:rPr>
        <w:t>на состояние опьянения, заявленный</w:t>
      </w:r>
      <w:r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ч.1, ч.2 ст. 26.2 КоАП РФ доказательствами по делу об административном правонарушени</w:t>
      </w:r>
      <w:r>
        <w:rPr>
          <w:sz w:val="28"/>
          <w:szCs w:val="28"/>
        </w:rPr>
        <w:t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</w:t>
      </w:r>
      <w:r>
        <w:rPr>
          <w:sz w:val="28"/>
          <w:szCs w:val="28"/>
        </w:rPr>
        <w:t>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</w:t>
      </w:r>
      <w:r>
        <w:rPr>
          <w:sz w:val="28"/>
          <w:szCs w:val="28"/>
        </w:rPr>
        <w:t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(л.д.3), </w:t>
      </w:r>
      <w:r w:rsidR="00DD08F9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08F9">
        <w:rPr>
          <w:sz w:val="28"/>
          <w:szCs w:val="28"/>
        </w:rPr>
        <w:t xml:space="preserve"> о направлении на медицинское освидетельствование на состояние опьянения, из которого следует, что </w:t>
      </w:r>
      <w:r w:rsidR="00C07775">
        <w:rPr>
          <w:sz w:val="28"/>
          <w:szCs w:val="28"/>
        </w:rPr>
        <w:t xml:space="preserve">при наличии признаков опьянения: запах алкоголя изо рта, неустойчивость позы, нарушение речи, в присутствии понятых </w:t>
      </w:r>
      <w:r>
        <w:rPr>
          <w:sz w:val="28"/>
          <w:szCs w:val="28"/>
        </w:rPr>
        <w:t>(данные изъяты)</w:t>
      </w:r>
      <w:r w:rsidR="00C07775">
        <w:rPr>
          <w:sz w:val="28"/>
          <w:szCs w:val="28"/>
        </w:rPr>
        <w:t xml:space="preserve"> при отказе от прохождения освидетельствования на состояние</w:t>
      </w:r>
      <w:r w:rsidR="00C07775">
        <w:rPr>
          <w:sz w:val="28"/>
          <w:szCs w:val="28"/>
        </w:rPr>
        <w:t xml:space="preserve"> алкогольного опьянения  Качанко Н.В. отказался пройти медицинское освидетельствование </w:t>
      </w:r>
      <w:r w:rsidR="00885CE6">
        <w:rPr>
          <w:sz w:val="28"/>
          <w:szCs w:val="28"/>
        </w:rPr>
        <w:t xml:space="preserve"> (л.д.4), акт</w:t>
      </w:r>
      <w:r w:rsidR="003B2501">
        <w:rPr>
          <w:sz w:val="28"/>
          <w:szCs w:val="28"/>
        </w:rPr>
        <w:t xml:space="preserve"> от</w:t>
      </w:r>
      <w:r w:rsidR="00885CE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5CE6">
        <w:rPr>
          <w:sz w:val="28"/>
          <w:szCs w:val="28"/>
        </w:rPr>
        <w:t>,</w:t>
      </w:r>
      <w:r w:rsidR="00885CE6">
        <w:rPr>
          <w:sz w:val="28"/>
          <w:szCs w:val="28"/>
        </w:rPr>
        <w:t xml:space="preserve"> из которого следует</w:t>
      </w:r>
      <w:r w:rsidR="003B2501">
        <w:rPr>
          <w:sz w:val="28"/>
          <w:szCs w:val="28"/>
        </w:rPr>
        <w:t>,</w:t>
      </w:r>
      <w:r w:rsidR="00885CE6">
        <w:rPr>
          <w:sz w:val="28"/>
          <w:szCs w:val="28"/>
        </w:rPr>
        <w:t xml:space="preserve"> </w:t>
      </w:r>
      <w:r w:rsidR="003B2501">
        <w:rPr>
          <w:sz w:val="28"/>
          <w:szCs w:val="28"/>
        </w:rPr>
        <w:t xml:space="preserve">что освидетельствование на состояние опьянения не проводилось ( л.д.5),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2501">
        <w:rPr>
          <w:sz w:val="28"/>
          <w:szCs w:val="28"/>
        </w:rPr>
        <w:t xml:space="preserve"> об отстранении о упра</w:t>
      </w:r>
      <w:r w:rsidR="00885CE6">
        <w:rPr>
          <w:sz w:val="28"/>
          <w:szCs w:val="28"/>
        </w:rPr>
        <w:t>вления транспортным средством (</w:t>
      </w:r>
      <w:r w:rsidR="003B2501">
        <w:rPr>
          <w:sz w:val="28"/>
          <w:szCs w:val="28"/>
        </w:rPr>
        <w:t>л.д.6),</w:t>
      </w:r>
      <w:r w:rsidR="00885CE6">
        <w:rPr>
          <w:sz w:val="28"/>
          <w:szCs w:val="28"/>
        </w:rPr>
        <w:t xml:space="preserve"> </w:t>
      </w:r>
      <w:r w:rsidR="003B2501">
        <w:rPr>
          <w:sz w:val="28"/>
          <w:szCs w:val="28"/>
        </w:rPr>
        <w:t xml:space="preserve">объяснения </w:t>
      </w:r>
      <w:r w:rsidR="00885CE6">
        <w:rPr>
          <w:sz w:val="28"/>
          <w:szCs w:val="28"/>
        </w:rPr>
        <w:t xml:space="preserve"> понятых: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85CE6">
        <w:rPr>
          <w:sz w:val="28"/>
          <w:szCs w:val="28"/>
        </w:rPr>
        <w:t xml:space="preserve"> (л.д.7-8), сведения о привлечении Качанко Н.В. к административной ответственности ( л.д.9), справку к протоколу об административном правонарушении </w:t>
      </w:r>
      <w:r w:rsidR="00885CE6">
        <w:rPr>
          <w:sz w:val="28"/>
          <w:szCs w:val="28"/>
        </w:rPr>
        <w:t xml:space="preserve">( </w:t>
      </w:r>
      <w:r w:rsidR="00885CE6">
        <w:rPr>
          <w:sz w:val="28"/>
          <w:szCs w:val="28"/>
        </w:rPr>
        <w:t>л.д.10), сопроводительное письмо (л.д.11).</w:t>
      </w:r>
    </w:p>
    <w:p w:rsidR="006304AA" w:rsidRPr="00664BC6" w:rsidP="0063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BC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A549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A5498" w:rsidR="007A5498">
        <w:rPr>
          <w:rFonts w:ascii="Times New Roman" w:hAnsi="Times New Roman" w:cs="Times New Roman"/>
          <w:sz w:val="28"/>
          <w:szCs w:val="28"/>
        </w:rPr>
        <w:t xml:space="preserve">Качанко Н.В.  </w:t>
      </w:r>
      <w:r w:rsidRPr="007A5498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942CFD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действия</w:t>
      </w:r>
      <w:r w:rsidR="007A5498">
        <w:rPr>
          <w:rFonts w:ascii="Times New Roman" w:hAnsi="Times New Roman" w:cs="Times New Roman"/>
          <w:sz w:val="28"/>
          <w:szCs w:val="28"/>
        </w:rPr>
        <w:t xml:space="preserve"> </w:t>
      </w:r>
      <w:r w:rsidRPr="007A5498" w:rsidR="007A5498">
        <w:rPr>
          <w:rFonts w:ascii="Times New Roman" w:hAnsi="Times New Roman" w:cs="Times New Roman"/>
          <w:sz w:val="28"/>
          <w:szCs w:val="28"/>
        </w:rPr>
        <w:t>Качанко Н.В</w:t>
      </w:r>
      <w:r w:rsidR="007A5498">
        <w:rPr>
          <w:rFonts w:ascii="Times New Roman" w:hAnsi="Times New Roman" w:cs="Times New Roman"/>
          <w:sz w:val="28"/>
          <w:szCs w:val="28"/>
        </w:rPr>
        <w:t>.</w:t>
      </w:r>
      <w:r w:rsidRPr="00942CFD">
        <w:rPr>
          <w:rFonts w:ascii="Times New Roman" w:hAnsi="Times New Roman" w:cs="Times New Roman"/>
          <w:sz w:val="28"/>
          <w:szCs w:val="28"/>
        </w:rPr>
        <w:t xml:space="preserve">  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664BC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664BC6">
        <w:rPr>
          <w:rFonts w:ascii="Times New Roman" w:hAnsi="Times New Roman" w:cs="Times New Roman"/>
          <w:sz w:val="28"/>
          <w:szCs w:val="28"/>
        </w:rPr>
        <w:t>.</w:t>
      </w:r>
    </w:p>
    <w:p w:rsidR="006304AA" w:rsidRPr="00664BC6" w:rsidP="006304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7A5498">
        <w:rPr>
          <w:sz w:val="28"/>
          <w:szCs w:val="28"/>
        </w:rPr>
        <w:t xml:space="preserve"> </w:t>
      </w:r>
      <w:r w:rsidRPr="007A5498" w:rsidR="007A5498">
        <w:rPr>
          <w:sz w:val="28"/>
          <w:szCs w:val="28"/>
        </w:rPr>
        <w:t>Качанко Н.В</w:t>
      </w:r>
      <w:r w:rsidR="007A54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</w:t>
      </w:r>
      <w:r w:rsidRPr="00664BC6">
        <w:rPr>
          <w:sz w:val="28"/>
          <w:szCs w:val="28"/>
        </w:rPr>
        <w:t xml:space="preserve">правонарушение,  его материальное положение, степень его вины, отсутствие отягчающих вину обстоятельств, </w:t>
      </w:r>
      <w:r w:rsidR="007A5498">
        <w:rPr>
          <w:sz w:val="28"/>
          <w:szCs w:val="28"/>
        </w:rPr>
        <w:t xml:space="preserve">наличие смягчающего вину обстоятельства – признание вины, </w:t>
      </w:r>
      <w:r w:rsidRPr="00664BC6">
        <w:rPr>
          <w:sz w:val="28"/>
          <w:szCs w:val="28"/>
        </w:rPr>
        <w:t>а потому пр</w:t>
      </w:r>
      <w:r w:rsidRPr="00664BC6">
        <w:rPr>
          <w:sz w:val="28"/>
          <w:szCs w:val="28"/>
        </w:rPr>
        <w:t xml:space="preserve">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664BC6">
        <w:rPr>
          <w:sz w:val="28"/>
          <w:szCs w:val="28"/>
        </w:rPr>
        <w:t>есть</w:t>
      </w:r>
      <w:r w:rsidRPr="00664BC6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</w:t>
      </w:r>
      <w:r w:rsidRPr="00664BC6">
        <w:rPr>
          <w:sz w:val="28"/>
          <w:szCs w:val="28"/>
        </w:rPr>
        <w:t>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6304AA" w:rsidRPr="00664BC6" w:rsidP="006304A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</w:t>
      </w:r>
      <w:r w:rsidRPr="00664BC6">
        <w:rPr>
          <w:sz w:val="28"/>
          <w:szCs w:val="28"/>
        </w:rPr>
        <w:t xml:space="preserve">о и руководствуясь ст.ст. 12.26 ч. 1, 29.5, 29.6, 29.9 Кодекса Российской Федерации об административных правонарушениях, суд – </w:t>
      </w:r>
    </w:p>
    <w:p w:rsidR="006304AA" w:rsidRPr="00664BC6" w:rsidP="006304A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6304AA" w:rsidRPr="00664BC6" w:rsidP="006304A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6304AA" w:rsidP="007A5498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7A5498">
        <w:rPr>
          <w:b/>
          <w:sz w:val="28"/>
          <w:szCs w:val="28"/>
          <w:lang w:eastAsia="en-US"/>
        </w:rPr>
        <w:t>Качанко</w:t>
      </w:r>
      <w:r w:rsidR="007A5498">
        <w:rPr>
          <w:b/>
          <w:sz w:val="28"/>
          <w:szCs w:val="28"/>
          <w:lang w:eastAsia="en-US"/>
        </w:rPr>
        <w:t xml:space="preserve"> Николая Викторовича</w:t>
      </w:r>
      <w:r w:rsidR="007A549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664BC6" w:rsidR="007A5498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</w:t>
      </w:r>
      <w:r>
        <w:rPr>
          <w:sz w:val="28"/>
          <w:szCs w:val="28"/>
        </w:rPr>
        <w:t xml:space="preserve">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6304AA" w:rsidP="006304AA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</w:t>
      </w:r>
      <w:r>
        <w:rPr>
          <w:sz w:val="28"/>
          <w:szCs w:val="28"/>
        </w:rPr>
        <w:t>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БИК 043510001, кор/сч № 188 1 16 30020 01 6000 140, УИН 188104911</w:t>
      </w:r>
      <w:r>
        <w:rPr>
          <w:sz w:val="28"/>
          <w:szCs w:val="28"/>
        </w:rPr>
        <w:t>8220000</w:t>
      </w:r>
      <w:r w:rsidR="007A5498">
        <w:rPr>
          <w:sz w:val="28"/>
          <w:szCs w:val="28"/>
        </w:rPr>
        <w:t>2783</w:t>
      </w:r>
      <w:r>
        <w:rPr>
          <w:sz w:val="28"/>
          <w:szCs w:val="28"/>
        </w:rPr>
        <w:t>.</w:t>
      </w:r>
    </w:p>
    <w:p w:rsidR="006304AA" w:rsidP="006304AA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6B369C">
        <w:rPr>
          <w:sz w:val="28"/>
          <w:szCs w:val="28"/>
        </w:rPr>
        <w:t>ния постановления о наложении административного штрафа в законную силу.</w:t>
      </w:r>
    </w:p>
    <w:p w:rsidR="006304AA" w:rsidRPr="00826257" w:rsidP="006304AA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>
        <w:rPr>
          <w:sz w:val="28"/>
          <w:szCs w:val="28"/>
        </w:rPr>
        <w:t xml:space="preserve"> </w:t>
      </w:r>
      <w:r w:rsidR="007A5498">
        <w:rPr>
          <w:sz w:val="28"/>
          <w:szCs w:val="28"/>
        </w:rPr>
        <w:t>Качанко Н.В.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водительского удостоверения, обязав должностных лиц органа ГИБДД сообщ</w:t>
      </w:r>
      <w:r w:rsidRPr="00826257">
        <w:rPr>
          <w:sz w:val="28"/>
          <w:szCs w:val="28"/>
        </w:rPr>
        <w:t>ить мировому судье об изъятии документа на право управления транспортными средствами.</w:t>
      </w:r>
    </w:p>
    <w:p w:rsidR="006304AA" w:rsidRPr="00826257" w:rsidP="006304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</w:t>
      </w:r>
      <w:r w:rsidRPr="00826257">
        <w:rPr>
          <w:sz w:val="28"/>
          <w:szCs w:val="28"/>
        </w:rPr>
        <w:t>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</w:t>
      </w:r>
      <w:r w:rsidRPr="00826257">
        <w:rPr>
          <w:sz w:val="28"/>
          <w:szCs w:val="28"/>
        </w:rPr>
        <w:t>е срок.</w:t>
      </w:r>
    </w:p>
    <w:p w:rsidR="006304AA" w:rsidRPr="003E61F8" w:rsidP="006304AA">
      <w:pPr>
        <w:ind w:firstLine="708"/>
        <w:jc w:val="both"/>
        <w:rPr>
          <w:sz w:val="28"/>
          <w:szCs w:val="28"/>
        </w:rPr>
      </w:pPr>
    </w:p>
    <w:p w:rsidR="006304AA" w:rsidP="00630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</w:t>
      </w:r>
      <w:r>
        <w:rPr>
          <w:sz w:val="28"/>
          <w:szCs w:val="28"/>
        </w:rPr>
        <w:t xml:space="preserve">инского судебного района </w:t>
      </w: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304AA" w:rsidP="00630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304AA" w:rsidP="006304AA">
      <w:pPr>
        <w:rPr>
          <w:sz w:val="28"/>
          <w:szCs w:val="28"/>
        </w:rPr>
      </w:pPr>
    </w:p>
    <w:p w:rsidR="006304AA" w:rsidP="006304AA"/>
    <w:p w:rsidR="006304AA" w:rsidP="006304AA"/>
    <w:p w:rsidR="006304AA" w:rsidP="006304AA"/>
    <w:p w:rsidR="006304AA" w:rsidP="006304AA"/>
    <w:p w:rsidR="006304AA" w:rsidP="006304AA"/>
    <w:p w:rsidR="00C9075C"/>
    <w:sectPr w:rsidSect="00D46EB0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AA"/>
    <w:rsid w:val="00124A20"/>
    <w:rsid w:val="003B2501"/>
    <w:rsid w:val="003E61F8"/>
    <w:rsid w:val="00406937"/>
    <w:rsid w:val="00426F14"/>
    <w:rsid w:val="00440030"/>
    <w:rsid w:val="00604BBC"/>
    <w:rsid w:val="006304AA"/>
    <w:rsid w:val="00664BC6"/>
    <w:rsid w:val="006B369C"/>
    <w:rsid w:val="00703D45"/>
    <w:rsid w:val="007A5498"/>
    <w:rsid w:val="00826257"/>
    <w:rsid w:val="00885CE6"/>
    <w:rsid w:val="00942CFD"/>
    <w:rsid w:val="00943572"/>
    <w:rsid w:val="00954C02"/>
    <w:rsid w:val="00AB67CA"/>
    <w:rsid w:val="00B05DF3"/>
    <w:rsid w:val="00C07775"/>
    <w:rsid w:val="00C9075C"/>
    <w:rsid w:val="00D46EB0"/>
    <w:rsid w:val="00D823C1"/>
    <w:rsid w:val="00D96E08"/>
    <w:rsid w:val="00DD08F9"/>
    <w:rsid w:val="00EA26A3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3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0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