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5-62-43/2025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</w:t>
      </w:r>
      <w:r w:rsidR="0038417E">
        <w:rPr>
          <w:rFonts w:ascii="Times New Roman" w:eastAsia="Times New Roman" w:hAnsi="Times New Roman" w:cs="Times New Roman"/>
          <w:sz w:val="26"/>
          <w:szCs w:val="26"/>
          <w:lang w:eastAsia="ru-RU"/>
        </w:rPr>
        <w:t>002696-38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2025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38417E" w:rsidRPr="0038417E" w:rsidP="0038417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1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Токарского</w:t>
      </w:r>
      <w:r w:rsidRPr="003841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Евгения Александровича, </w:t>
      </w:r>
    </w:p>
    <w:p w:rsidR="0038417E" w:rsidRPr="0038417E" w:rsidP="0038417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(данные изъяты)</w:t>
      </w:r>
      <w:r w:rsidRPr="00384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A35D6E" w:rsidP="00DE3DBA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>административном правонарушении</w:t>
      </w:r>
      <w:r w:rsidR="0038417E">
        <w:rPr>
          <w:lang w:eastAsia="ru-RU"/>
        </w:rPr>
        <w:t xml:space="preserve"> </w:t>
      </w:r>
      <w:r w:rsidRPr="004453AC" w:rsidR="004453AC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, </w:t>
      </w:r>
      <w:r w:rsidRPr="004453AC" w:rsidR="004453AC">
        <w:rPr>
          <w:lang w:eastAsia="ru-RU"/>
        </w:rPr>
        <w:t>(данные изъяты)</w:t>
      </w:r>
      <w:r w:rsidR="0038417E">
        <w:rPr>
          <w:lang w:eastAsia="ru-RU"/>
        </w:rPr>
        <w:t xml:space="preserve"> </w:t>
      </w:r>
      <w:r w:rsidR="0038417E">
        <w:rPr>
          <w:lang w:eastAsia="ru-RU"/>
        </w:rPr>
        <w:t>Токарский</w:t>
      </w:r>
      <w:r w:rsidR="0038417E">
        <w:rPr>
          <w:lang w:eastAsia="ru-RU"/>
        </w:rPr>
        <w:t xml:space="preserve"> Е.А. </w:t>
      </w:r>
      <w:r w:rsidR="00DE3DBA">
        <w:rPr>
          <w:lang w:eastAsia="ru-RU"/>
        </w:rPr>
        <w:t xml:space="preserve">находясь по административным надзором ОМВД России по Ленинскому району установленного решением Ленинского районного суда Республики Крым по делу </w:t>
      </w:r>
      <w:r w:rsidRPr="004453AC" w:rsidR="004453AC">
        <w:rPr>
          <w:lang w:eastAsia="ru-RU"/>
        </w:rPr>
        <w:t>(данные изъяты)</w:t>
      </w:r>
      <w:r w:rsidR="00DE3DBA">
        <w:rPr>
          <w:lang w:eastAsia="ru-RU"/>
        </w:rPr>
        <w:t xml:space="preserve"> нарушил административное ограничение в виде обязательной явки два раза в месяц в ОВД по месту регистрации или пребывания для регистрации, </w:t>
      </w:r>
      <w:r w:rsidRPr="00A35D6E">
        <w:rPr>
          <w:lang w:eastAsia="ru-RU"/>
        </w:rPr>
        <w:t>чем нарушил п. 5 ч. 5 ст. 4</w:t>
      </w:r>
      <w:r w:rsidRPr="00A35D6E">
        <w:rPr>
          <w:lang w:eastAsia="ru-RU"/>
        </w:rPr>
        <w:t xml:space="preserve"> ФЗ № 64 от 6 апреля 2011 года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A35D6E" w:rsidR="00A35D6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A35D6E" w:rsidR="00A3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обязательной явки от одного до четырех раз 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E3DBA" w:rsidP="00F86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6501" w:rsid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F86501" w:rsid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4453AC" w:rsidR="004453A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53AC" w:rsidR="004453A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4453AC" w:rsidR="004453A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Ленинского районного суда Республики Крым </w:t>
      </w:r>
      <w:r w:rsidRPr="004453AC" w:rsidR="004453A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копией предупреждени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от </w:t>
      </w:r>
      <w:r w:rsidRPr="004453AC" w:rsidR="004453A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регистрационного листа поднадзорного; справкой к протоколу об административном правонарушении.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Токарскому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иждивении одного несовершеннолетнего ребенка.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он был привлечен к административной ответственности.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Александровича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40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80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7329C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453AC"/>
    <w:rsid w:val="0047412A"/>
    <w:rsid w:val="00475E90"/>
    <w:rsid w:val="0047671A"/>
    <w:rsid w:val="0048093D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35D6E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DE3DBA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43A2-5319-45B6-A82F-BD1C86B9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