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F22C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Дело  №5-62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-</w:t>
      </w:r>
      <w:r w:rsidR="004E2015">
        <w:rPr>
          <w:rFonts w:ascii="Times New Roman" w:eastAsia="Times New Roman" w:hAnsi="Times New Roman" w:cs="Times New Roman"/>
          <w:szCs w:val="27"/>
          <w:lang w:eastAsia="ru-RU"/>
        </w:rPr>
        <w:t>63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/202</w:t>
      </w:r>
      <w:r w:rsidR="004E2015">
        <w:rPr>
          <w:rFonts w:ascii="Times New Roman" w:eastAsia="Times New Roman" w:hAnsi="Times New Roman" w:cs="Times New Roman"/>
          <w:szCs w:val="27"/>
          <w:lang w:eastAsia="ru-RU"/>
        </w:rPr>
        <w:t>5</w:t>
      </w:r>
    </w:p>
    <w:p w:rsidR="00593DC5" w:rsidRPr="00FF22C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УИД 91MS0062-01-202</w:t>
      </w:r>
      <w:r w:rsidR="004E2015">
        <w:rPr>
          <w:rFonts w:ascii="Times New Roman" w:eastAsia="Times New Roman" w:hAnsi="Times New Roman" w:cs="Times New Roman"/>
          <w:szCs w:val="27"/>
          <w:lang w:eastAsia="ru-RU"/>
        </w:rPr>
        <w:t>5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-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00</w:t>
      </w:r>
      <w:r w:rsidR="004E2015">
        <w:rPr>
          <w:rFonts w:ascii="Times New Roman" w:eastAsia="Times New Roman" w:hAnsi="Times New Roman" w:cs="Times New Roman"/>
          <w:szCs w:val="27"/>
          <w:lang w:eastAsia="ru-RU"/>
        </w:rPr>
        <w:t>0188-12</w:t>
      </w:r>
    </w:p>
    <w:p w:rsidR="00C9391A" w:rsidRPr="00FF22C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</w:p>
    <w:p w:rsidR="00593DC5" w:rsidRPr="00FF22C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>ПОСТАНОВЛЕНИЕ</w:t>
      </w:r>
    </w:p>
    <w:p w:rsidR="00593DC5" w:rsidRPr="00FF22C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>
        <w:rPr>
          <w:rFonts w:ascii="Times New Roman" w:eastAsia="Times New Roman" w:hAnsi="Times New Roman" w:cs="Times New Roman"/>
          <w:szCs w:val="27"/>
          <w:lang w:eastAsia="ru-RU"/>
        </w:rPr>
        <w:t>6 февраля 2025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года                                                                              пгт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Ленино</w:t>
      </w:r>
    </w:p>
    <w:p w:rsidR="00593DC5" w:rsidRPr="00FF22C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</w:p>
    <w:p w:rsidR="00593DC5" w:rsidRPr="00FF22C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М</w:t>
      </w:r>
      <w:r w:rsidRPr="00FF22CB" w:rsidR="006F6B3D">
        <w:rPr>
          <w:rFonts w:ascii="Times New Roman" w:eastAsia="Times New Roman" w:hAnsi="Times New Roman" w:cs="Times New Roman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FF22CB" w:rsidR="00852AE4">
        <w:rPr>
          <w:rFonts w:ascii="Times New Roman" w:eastAsia="Times New Roman" w:hAnsi="Times New Roman" w:cs="Times New Roman"/>
          <w:szCs w:val="27"/>
          <w:lang w:eastAsia="ru-RU"/>
        </w:rPr>
        <w:t xml:space="preserve">ч. </w:t>
      </w:r>
      <w:r w:rsidRPr="00FF22CB" w:rsidR="001D5841">
        <w:rPr>
          <w:rFonts w:ascii="Times New Roman" w:eastAsia="Times New Roman" w:hAnsi="Times New Roman" w:cs="Times New Roman"/>
          <w:szCs w:val="27"/>
          <w:lang w:eastAsia="ru-RU"/>
        </w:rPr>
        <w:t>3</w:t>
      </w:r>
      <w:r w:rsidRPr="00FF22CB" w:rsidR="00852AE4">
        <w:rPr>
          <w:rFonts w:ascii="Times New Roman" w:eastAsia="Times New Roman" w:hAnsi="Times New Roman" w:cs="Times New Roman"/>
          <w:szCs w:val="27"/>
          <w:lang w:eastAsia="ru-RU"/>
        </w:rPr>
        <w:t xml:space="preserve"> ст. 19.24</w:t>
      </w:r>
      <w:r w:rsidRPr="00FF22CB" w:rsidR="000E285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8311FD" w:rsidRPr="00FF22CB" w:rsidP="008311F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>Четверикова</w:t>
      </w: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Дмитрия Вячеславовича,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,</w:t>
      </w:r>
    </w:p>
    <w:p w:rsidR="00593DC5" w:rsidRPr="00FF22C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593DC5" w:rsidRPr="00FF22C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>УСТАНОВИЛ:</w:t>
      </w:r>
    </w:p>
    <w:p w:rsidR="00150463" w:rsidRPr="00FF22CB" w:rsidP="00BA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Из </w:t>
      </w:r>
      <w:r w:rsidRPr="00FF22CB" w:rsidR="00593DC5">
        <w:rPr>
          <w:rFonts w:ascii="Times New Roman" w:eastAsia="Times New Roman" w:hAnsi="Times New Roman" w:cs="Times New Roman"/>
          <w:szCs w:val="27"/>
          <w:lang w:eastAsia="ru-RU"/>
        </w:rPr>
        <w:t>протокол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а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593DC5">
        <w:rPr>
          <w:rFonts w:ascii="Times New Roman" w:eastAsia="Times New Roman" w:hAnsi="Times New Roman" w:cs="Times New Roman"/>
          <w:szCs w:val="27"/>
          <w:lang w:eastAsia="ru-RU"/>
        </w:rPr>
        <w:t>об административном правонарушении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от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следует, что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Четвериков Д.В. повторно, в течени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и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одного года совершил административное правонарушение, предусмотренное ч.1 ст. 19.24 КоАП РФ, а именно, нарушил установленное Железнодорожным районным судом г. Симферополь от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AE4D28">
        <w:rPr>
          <w:rFonts w:ascii="Times New Roman" w:eastAsia="Times New Roman" w:hAnsi="Times New Roman" w:cs="Times New Roman"/>
          <w:szCs w:val="27"/>
          <w:lang w:eastAsia="ru-RU"/>
        </w:rPr>
        <w:t xml:space="preserve"> и Ленинским районным судом Республики Крым от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CE0F62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="00F65058">
        <w:rPr>
          <w:rFonts w:ascii="Times New Roman" w:eastAsia="Times New Roman" w:hAnsi="Times New Roman" w:cs="Times New Roman"/>
          <w:szCs w:val="27"/>
          <w:lang w:eastAsia="ru-RU"/>
        </w:rPr>
        <w:t>ограничение в виде запрета на пребывание вне места проживания с 22:00 час</w:t>
      </w:r>
      <w:r w:rsidR="00F65058">
        <w:rPr>
          <w:rFonts w:ascii="Times New Roman" w:eastAsia="Times New Roman" w:hAnsi="Times New Roman" w:cs="Times New Roman"/>
          <w:szCs w:val="27"/>
          <w:lang w:eastAsia="ru-RU"/>
        </w:rPr>
        <w:t>.</w:t>
      </w:r>
      <w:r w:rsidR="00F65058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="00F65058">
        <w:rPr>
          <w:rFonts w:ascii="Times New Roman" w:eastAsia="Times New Roman" w:hAnsi="Times New Roman" w:cs="Times New Roman"/>
          <w:szCs w:val="27"/>
          <w:lang w:eastAsia="ru-RU"/>
        </w:rPr>
        <w:t>д</w:t>
      </w:r>
      <w:r w:rsidR="00F65058">
        <w:rPr>
          <w:rFonts w:ascii="Times New Roman" w:eastAsia="Times New Roman" w:hAnsi="Times New Roman" w:cs="Times New Roman"/>
          <w:szCs w:val="27"/>
          <w:lang w:eastAsia="ru-RU"/>
        </w:rPr>
        <w:t>о 06:00 час</w:t>
      </w:r>
      <w:r w:rsidR="00CE0F62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F65058">
        <w:rPr>
          <w:rFonts w:ascii="Times New Roman" w:eastAsia="Times New Roman" w:hAnsi="Times New Roman" w:cs="Times New Roman"/>
          <w:szCs w:val="27"/>
          <w:lang w:eastAsia="ru-RU"/>
        </w:rPr>
        <w:t>.</w:t>
      </w:r>
      <w:r w:rsidRPr="00FF22CB" w:rsidR="00995F17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действиях не содерж</w:t>
      </w:r>
      <w:r w:rsidRPr="00FF22CB" w:rsidR="006D1F8B">
        <w:rPr>
          <w:rFonts w:ascii="Times New Roman" w:eastAsia="Times New Roman" w:hAnsi="Times New Roman" w:cs="Times New Roman"/>
          <w:szCs w:val="27"/>
          <w:lang w:eastAsia="ru-RU"/>
        </w:rPr>
        <w:t>ит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ся признаков уголовно-наказуемого деяния.</w:t>
      </w:r>
    </w:p>
    <w:p w:rsidR="00FF0843" w:rsidRPr="00FF22C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В судебное заседание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Четвериков Д.В.</w:t>
      </w:r>
      <w:r w:rsidRPr="00FF22CB" w:rsidR="00995F17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C660D8">
        <w:rPr>
          <w:rFonts w:ascii="Times New Roman" w:eastAsia="Times New Roman" w:hAnsi="Times New Roman" w:cs="Times New Roman"/>
          <w:szCs w:val="27"/>
          <w:lang w:eastAsia="ru-RU"/>
        </w:rPr>
        <w:t xml:space="preserve">явился, </w:t>
      </w:r>
      <w:r w:rsidRPr="00FF22CB" w:rsidR="006D1F8B">
        <w:rPr>
          <w:rFonts w:ascii="Times New Roman" w:eastAsia="Times New Roman" w:hAnsi="Times New Roman" w:cs="Times New Roman"/>
          <w:szCs w:val="27"/>
          <w:lang w:eastAsia="ru-RU"/>
        </w:rPr>
        <w:t>вину признал.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Согласно статьи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виде обязательной явки от одного до четырех раз в месяц в орган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3DE3" w:rsidRPr="00FF22CB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Помимо признательных показаний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6D1F8B">
        <w:rPr>
          <w:rFonts w:ascii="Times New Roman" w:eastAsia="Times New Roman" w:hAnsi="Times New Roman" w:cs="Times New Roman"/>
          <w:szCs w:val="27"/>
          <w:lang w:eastAsia="ru-RU"/>
        </w:rPr>
        <w:t xml:space="preserve"> об административном правонарушении от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995F17">
        <w:rPr>
          <w:rFonts w:ascii="Times New Roman" w:eastAsia="Times New Roman" w:hAnsi="Times New Roman" w:cs="Times New Roman"/>
          <w:szCs w:val="27"/>
          <w:lang w:eastAsia="ru-RU"/>
        </w:rPr>
        <w:t>;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="00BA4177">
        <w:rPr>
          <w:rFonts w:ascii="Times New Roman" w:eastAsia="Times New Roman" w:hAnsi="Times New Roman" w:cs="Times New Roman"/>
          <w:szCs w:val="27"/>
          <w:lang w:eastAsia="ru-RU"/>
        </w:rPr>
        <w:t xml:space="preserve">актом посещения поднадзорного лица по месту жительства от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BA4177">
        <w:rPr>
          <w:rFonts w:ascii="Times New Roman" w:eastAsia="Times New Roman" w:hAnsi="Times New Roman" w:cs="Times New Roman"/>
          <w:szCs w:val="27"/>
          <w:lang w:eastAsia="ru-RU"/>
        </w:rPr>
        <w:t xml:space="preserve">;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копией решения Железнодорожного районного суда г. Симферополя Республики Крым от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; копией решения суда Ленинского районного суда Республики Крым от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F67E47" w:rsidRPr="00FF22CB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Действия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  <w:r w:rsidRPr="00FF22CB" w:rsidR="00405D2E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</w:t>
      </w:r>
      <w:r w:rsidRPr="00FF22CB" w:rsidR="00405D2E">
        <w:rPr>
          <w:rFonts w:ascii="Times New Roman" w:eastAsia="Times New Roman" w:hAnsi="Times New Roman" w:cs="Times New Roman"/>
          <w:szCs w:val="27"/>
          <w:lang w:eastAsia="ru-RU"/>
        </w:rPr>
        <w:t>равильно квалифицированы по ч. 3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Четверикову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</w:p>
    <w:p w:rsidR="00FF22CB" w:rsidRPr="00FF22CB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FF22CB" w:rsidRPr="00FF22CB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3252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Обстоятельств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>ами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, отягчающи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>ми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административную ответственность, при рассмотрении настоящего дела 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>суд признает повторность правонарушения, поскольку в течени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>и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 xml:space="preserve"> года он был 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неоднократно 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>привлечен к административной ответственности постановлени</w:t>
      </w:r>
      <w:r w:rsidR="006309F8">
        <w:rPr>
          <w:rFonts w:ascii="Times New Roman" w:eastAsia="Times New Roman" w:hAnsi="Times New Roman" w:cs="Times New Roman"/>
          <w:szCs w:val="27"/>
          <w:lang w:eastAsia="ru-RU"/>
        </w:rPr>
        <w:t>ями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 xml:space="preserve"> мирового судьи судебного участка №62 Ленинского судебного района (Ленинский муниципальный район) Республики Крым </w:t>
      </w:r>
      <w:r w:rsidR="006309F8">
        <w:rPr>
          <w:rFonts w:ascii="Times New Roman" w:eastAsia="Times New Roman" w:hAnsi="Times New Roman" w:cs="Times New Roman"/>
          <w:szCs w:val="27"/>
          <w:lang w:eastAsia="ru-RU"/>
        </w:rPr>
        <w:t xml:space="preserve">от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6309F8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 xml:space="preserve">по делу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18398F">
        <w:rPr>
          <w:rFonts w:ascii="Times New Roman" w:eastAsia="Times New Roman" w:hAnsi="Times New Roman" w:cs="Times New Roman"/>
          <w:szCs w:val="27"/>
          <w:lang w:eastAsia="ru-RU"/>
        </w:rPr>
        <w:t>по ч. 3 ст. 19.24 КоАП РФ</w:t>
      </w:r>
      <w:r>
        <w:rPr>
          <w:rFonts w:ascii="Times New Roman" w:eastAsia="Times New Roman" w:hAnsi="Times New Roman" w:cs="Times New Roman"/>
          <w:szCs w:val="27"/>
          <w:lang w:eastAsia="ru-RU"/>
        </w:rPr>
        <w:t>,</w:t>
      </w:r>
      <w:r w:rsidR="006309F8">
        <w:rPr>
          <w:rFonts w:ascii="Times New Roman" w:eastAsia="Times New Roman" w:hAnsi="Times New Roman" w:cs="Times New Roman"/>
          <w:szCs w:val="27"/>
          <w:lang w:eastAsia="ru-RU"/>
        </w:rPr>
        <w:t xml:space="preserve"> от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6309F8"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CE0F62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6309F8" w:rsidR="006309F8">
        <w:rPr>
          <w:rFonts w:ascii="Times New Roman" w:eastAsia="Times New Roman" w:hAnsi="Times New Roman" w:cs="Times New Roman"/>
          <w:szCs w:val="27"/>
          <w:lang w:eastAsia="ru-RU"/>
        </w:rPr>
        <w:t xml:space="preserve">по ч. </w:t>
      </w:r>
      <w:r w:rsidRPr="006309F8" w:rsidR="006309F8">
        <w:rPr>
          <w:rFonts w:ascii="Times New Roman" w:eastAsia="Times New Roman" w:hAnsi="Times New Roman" w:cs="Times New Roman"/>
          <w:szCs w:val="27"/>
          <w:lang w:eastAsia="ru-RU"/>
        </w:rPr>
        <w:t>3 ст. 19.24 КоАП РФ, от</w:t>
      </w:r>
      <w:r w:rsidR="006309F8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CE0F62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9263BA" w:rsidR="009263BA">
        <w:rPr>
          <w:rFonts w:ascii="Times New Roman" w:eastAsia="Times New Roman" w:hAnsi="Times New Roman" w:cs="Times New Roman"/>
          <w:szCs w:val="27"/>
          <w:lang w:eastAsia="ru-RU"/>
        </w:rPr>
        <w:t>по ч. 3 ст. 19.24 КоАП РФ, от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9263BA" w:rsidR="009263BA">
        <w:rPr>
          <w:rFonts w:ascii="Times New Roman" w:eastAsia="Times New Roman" w:hAnsi="Times New Roman" w:cs="Times New Roman"/>
          <w:szCs w:val="27"/>
          <w:lang w:eastAsia="ru-RU"/>
        </w:rPr>
        <w:t>по ч. 3 ст. 19.24 КоАП РФ, от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9263BA" w:rsidR="009263BA">
        <w:rPr>
          <w:rFonts w:ascii="Times New Roman" w:eastAsia="Times New Roman" w:hAnsi="Times New Roman" w:cs="Times New Roman"/>
          <w:szCs w:val="27"/>
          <w:lang w:eastAsia="ru-RU"/>
        </w:rPr>
        <w:t>по ч. 3 ст. 19.24 КоАП РФ, от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CE0F62" w:rsidR="00CE0F62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по ч. 3 ст. 19.24 КоАП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>РФ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, 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>указанные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>постановления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>вступили</w:t>
      </w:r>
      <w:r w:rsidR="009263BA">
        <w:rPr>
          <w:rFonts w:ascii="Times New Roman" w:eastAsia="Times New Roman" w:hAnsi="Times New Roman" w:cs="Times New Roman"/>
          <w:szCs w:val="27"/>
          <w:lang w:eastAsia="ru-RU"/>
        </w:rPr>
        <w:t xml:space="preserve"> в законную силу.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F22CB" w:rsidR="0018398F">
        <w:rPr>
          <w:rFonts w:ascii="Times New Roman" w:eastAsia="Times New Roman" w:hAnsi="Times New Roman" w:cs="Times New Roman"/>
          <w:szCs w:val="27"/>
          <w:lang w:eastAsia="ru-RU"/>
        </w:rPr>
        <w:t>административного ареста.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F67E47" w:rsidRPr="00FF22CB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ПОСТАНОВИЛ: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                                                </w:t>
      </w:r>
    </w:p>
    <w:p w:rsidR="0018398F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Признать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Дмитрия Вячеславовича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виновным в совершении административного право</w:t>
      </w:r>
      <w:r w:rsidRPr="00FF22CB" w:rsidR="001D5841">
        <w:rPr>
          <w:rFonts w:ascii="Times New Roman" w:eastAsia="Times New Roman" w:hAnsi="Times New Roman" w:cs="Times New Roman"/>
          <w:szCs w:val="27"/>
          <w:lang w:eastAsia="ru-RU"/>
        </w:rPr>
        <w:t>нарушения, предусмотренного ч. 3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административного ареста на срок 1</w:t>
      </w:r>
      <w:r w:rsidR="00AC4183">
        <w:rPr>
          <w:rFonts w:ascii="Times New Roman" w:eastAsia="Times New Roman" w:hAnsi="Times New Roman" w:cs="Times New Roman"/>
          <w:szCs w:val="27"/>
          <w:lang w:eastAsia="ru-RU"/>
        </w:rPr>
        <w:t>5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(</w:t>
      </w:r>
      <w:r w:rsidR="00AC4183">
        <w:rPr>
          <w:rFonts w:ascii="Times New Roman" w:eastAsia="Times New Roman" w:hAnsi="Times New Roman" w:cs="Times New Roman"/>
          <w:szCs w:val="27"/>
          <w:lang w:eastAsia="ru-RU"/>
        </w:rPr>
        <w:t>пятнадцати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) суток.</w:t>
      </w:r>
    </w:p>
    <w:p w:rsidR="0018398F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Срок административного ареста исчислять с момента административного задержания.</w:t>
      </w:r>
    </w:p>
    <w:p w:rsidR="0018398F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E47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FF22CB" w:rsidR="009350BC">
        <w:rPr>
          <w:rFonts w:ascii="Times New Roman" w:eastAsia="Times New Roman" w:hAnsi="Times New Roman" w:cs="Times New Roman"/>
          <w:szCs w:val="27"/>
          <w:lang w:eastAsia="ru-RU"/>
        </w:rPr>
        <w:t>вого судью судебного участка №62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593DC5" w:rsidRPr="00FF22CB" w:rsidP="00D2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Мировой судья                                                                 В.А. Тимофеева</w:t>
      </w:r>
    </w:p>
    <w:sectPr w:rsidSect="00AC41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398F"/>
    <w:rsid w:val="00185492"/>
    <w:rsid w:val="001A1A7D"/>
    <w:rsid w:val="001A34B6"/>
    <w:rsid w:val="001A426F"/>
    <w:rsid w:val="001A4E8B"/>
    <w:rsid w:val="001D5841"/>
    <w:rsid w:val="001D593D"/>
    <w:rsid w:val="001F6247"/>
    <w:rsid w:val="0020206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95CE9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C6D77"/>
    <w:rsid w:val="004E0A6B"/>
    <w:rsid w:val="004E2015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26DA6"/>
    <w:rsid w:val="006309F8"/>
    <w:rsid w:val="0063252E"/>
    <w:rsid w:val="00641B7E"/>
    <w:rsid w:val="00665384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D1F8B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263BA"/>
    <w:rsid w:val="009350BC"/>
    <w:rsid w:val="00947321"/>
    <w:rsid w:val="0096188C"/>
    <w:rsid w:val="0098307E"/>
    <w:rsid w:val="00993788"/>
    <w:rsid w:val="00995F17"/>
    <w:rsid w:val="009A789D"/>
    <w:rsid w:val="009E6813"/>
    <w:rsid w:val="00A13534"/>
    <w:rsid w:val="00A209DF"/>
    <w:rsid w:val="00A30CFB"/>
    <w:rsid w:val="00A66CF1"/>
    <w:rsid w:val="00A670A9"/>
    <w:rsid w:val="00A9783F"/>
    <w:rsid w:val="00AB02A2"/>
    <w:rsid w:val="00AC2DA1"/>
    <w:rsid w:val="00AC4183"/>
    <w:rsid w:val="00AC5303"/>
    <w:rsid w:val="00AE23E4"/>
    <w:rsid w:val="00AE4D28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A4177"/>
    <w:rsid w:val="00BB57FB"/>
    <w:rsid w:val="00BB6A93"/>
    <w:rsid w:val="00BC67E7"/>
    <w:rsid w:val="00C02E16"/>
    <w:rsid w:val="00C11BA5"/>
    <w:rsid w:val="00C30144"/>
    <w:rsid w:val="00C3209F"/>
    <w:rsid w:val="00C46D46"/>
    <w:rsid w:val="00C552A2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E0F62"/>
    <w:rsid w:val="00CF7E85"/>
    <w:rsid w:val="00D2060B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3DE3"/>
    <w:rsid w:val="00F65058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2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2A3B-97EF-4410-BE33-D1E6C625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