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100E9">
        <w:rPr>
          <w:rFonts w:ascii="Times New Roman" w:eastAsia="Times New Roman" w:hAnsi="Times New Roman" w:cs="Times New Roman"/>
          <w:sz w:val="26"/>
          <w:szCs w:val="26"/>
          <w:lang w:eastAsia="ru-RU"/>
        </w:rPr>
        <w:t>000449-05</w:t>
      </w:r>
    </w:p>
    <w:p w:rsidR="00C05B0C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C267AE" w:rsidRPr="00C267AE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Гресий</w:t>
      </w:r>
      <w:r w:rsidRPr="00C2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Юрия Анатольевича,</w:t>
      </w:r>
    </w:p>
    <w:p w:rsidR="00843113" w:rsidRPr="00FA1B8D" w:rsidP="00C267A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t xml:space="preserve"> 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следует, что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8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вступило в законную силу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741E98" w:rsidR="00741E9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Ю.А.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Гресий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Юрия Анатольевича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1E98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00E9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85B1A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DFD8-9331-4679-AAE1-1B1B124C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