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0189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>145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2018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>765-11</w:t>
      </w:r>
    </w:p>
    <w:p w:rsidR="00C05B0C" w:rsidRPr="002018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3F1144"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0410760300625001452420152</w:t>
      </w:r>
    </w:p>
    <w:p w:rsidR="00C05B0C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0189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201893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0189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01893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01893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01893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01893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F97DED" w:rsidRPr="00201893" w:rsidP="00F97DE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Тарасенко Виктора Ивановича</w:t>
      </w:r>
      <w:r w:rsidRPr="00201893" w:rsid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изъяты),</w:t>
      </w:r>
    </w:p>
    <w:p w:rsidR="00201893" w:rsidRPr="00201893" w:rsidP="0020189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1893" w:rsidRPr="00201893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01893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201893" w:rsidP="003F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Тарасенко В.И.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201893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Тарасенко В.И.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3C0CC5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3F1144"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Тарасенко В.И.</w:t>
      </w:r>
      <w:r w:rsidR="003F11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признал, в содеянном раскаялся.</w:t>
      </w:r>
    </w:p>
    <w:p w:rsidR="00347B09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1144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hAnsi="Times New Roman" w:cs="Times New Roman"/>
          <w:sz w:val="25"/>
          <w:szCs w:val="25"/>
        </w:rPr>
        <w:t>В</w:t>
      </w:r>
      <w:r w:rsidRPr="00201893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3F1144">
        <w:rPr>
          <w:rFonts w:ascii="Times New Roman" w:hAnsi="Times New Roman" w:cs="Times New Roman"/>
          <w:sz w:val="25"/>
          <w:szCs w:val="25"/>
        </w:rPr>
        <w:t>Тарасенко В.И.</w:t>
      </w:r>
      <w:r w:rsidRPr="00201893" w:rsidR="00201893">
        <w:rPr>
          <w:rFonts w:ascii="Times New Roman" w:hAnsi="Times New Roman" w:cs="Times New Roman"/>
          <w:sz w:val="25"/>
          <w:szCs w:val="25"/>
        </w:rPr>
        <w:t xml:space="preserve"> 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01893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01893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201893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F97DED" w:rsidR="00F97DE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415BDC"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Тарасенко В.И.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5BDC"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Тарасенко В.И.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201893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201893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15BDC"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Тарасенко В.И.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201893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Тарасенко Виктора Ивановича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415BDC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01893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01893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01893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01893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01893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6531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01893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1144"/>
    <w:rsid w:val="003F61F9"/>
    <w:rsid w:val="00410FF1"/>
    <w:rsid w:val="00411333"/>
    <w:rsid w:val="00414114"/>
    <w:rsid w:val="00415475"/>
    <w:rsid w:val="00415BDC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37A46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3DCF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97DED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794F-B63D-4584-861E-CAC67BA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