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575" w:rsidRPr="00D84E13" w:rsidP="00465575">
      <w:pPr>
        <w:jc w:val="right"/>
        <w:rPr>
          <w:b/>
        </w:rPr>
      </w:pPr>
      <w:r w:rsidRPr="00D84E13">
        <w:rPr>
          <w:b/>
        </w:rPr>
        <w:t xml:space="preserve">                                                                                              Дело №5-62-306/2021</w:t>
      </w:r>
    </w:p>
    <w:p w:rsidR="00D84E13" w:rsidRPr="00D84E13" w:rsidP="00465575">
      <w:pPr>
        <w:jc w:val="center"/>
        <w:rPr>
          <w:b/>
        </w:rPr>
      </w:pPr>
    </w:p>
    <w:p w:rsidR="00465575" w:rsidRPr="00D84E13" w:rsidP="00465575">
      <w:pPr>
        <w:jc w:val="center"/>
        <w:rPr>
          <w:b/>
        </w:rPr>
      </w:pPr>
      <w:r w:rsidRPr="00D84E13">
        <w:rPr>
          <w:b/>
        </w:rPr>
        <w:t>ПОСТАНОВЛЕНИЕ</w:t>
      </w:r>
    </w:p>
    <w:p w:rsidR="00465575" w:rsidRPr="00D84E13" w:rsidP="00465575">
      <w:pPr>
        <w:rPr>
          <w:lang w:val="uk-UA"/>
        </w:rPr>
      </w:pPr>
    </w:p>
    <w:p w:rsidR="00465575" w:rsidRPr="00D84E13" w:rsidP="00465575">
      <w:pPr>
        <w:rPr>
          <w:lang w:val="uk-UA"/>
        </w:rPr>
      </w:pPr>
      <w:r w:rsidRPr="00D84E13">
        <w:rPr>
          <w:lang w:val="uk-UA"/>
        </w:rPr>
        <w:t xml:space="preserve">07 </w:t>
      </w:r>
      <w:r w:rsidRPr="00D84E13">
        <w:rPr>
          <w:lang w:val="uk-UA"/>
        </w:rPr>
        <w:t>июня</w:t>
      </w:r>
      <w:r w:rsidRPr="00D84E13">
        <w:rPr>
          <w:lang w:val="uk-UA"/>
        </w:rPr>
        <w:t xml:space="preserve"> 2021 </w:t>
      </w:r>
      <w:r w:rsidRPr="00D84E13">
        <w:rPr>
          <w:lang w:val="uk-UA"/>
        </w:rPr>
        <w:t>годапгт</w:t>
      </w:r>
      <w:r w:rsidRPr="00D84E13">
        <w:rPr>
          <w:lang w:val="uk-UA"/>
        </w:rPr>
        <w:t xml:space="preserve">. </w:t>
      </w:r>
      <w:r w:rsidRPr="00D84E13">
        <w:rPr>
          <w:lang w:val="uk-UA"/>
        </w:rPr>
        <w:t>Ленино</w:t>
      </w:r>
    </w:p>
    <w:p w:rsidR="00465575" w:rsidRPr="00D84E13" w:rsidP="00465575">
      <w:pPr>
        <w:jc w:val="both"/>
      </w:pPr>
    </w:p>
    <w:p w:rsidR="00465575" w:rsidRPr="00D84E13" w:rsidP="00465575">
      <w:pPr>
        <w:ind w:firstLine="708"/>
        <w:jc w:val="both"/>
      </w:pPr>
      <w:r w:rsidRPr="00D84E13"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D84E13">
        <w:t>Кулунчаков</w:t>
      </w:r>
      <w:r w:rsidRPr="00D84E13">
        <w:t xml:space="preserve"> А.А., рассмотрев в открытом судебном заседании материалы дела об административном правонарушении, поступившие из Отдела МВД России по Ленинскому району Республики Крым,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655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5575" w:rsidRPr="00D84E13">
            <w:pPr>
              <w:jc w:val="both"/>
              <w:rPr>
                <w:rFonts w:eastAsia="Times New Roman"/>
              </w:rPr>
            </w:pPr>
          </w:p>
        </w:tc>
        <w:tc>
          <w:tcPr>
            <w:tcW w:w="8186" w:type="dxa"/>
            <w:hideMark/>
          </w:tcPr>
          <w:p w:rsidR="00465575" w:rsidRPr="00D84E13" w:rsidP="006724D4">
            <w:pPr>
              <w:jc w:val="both"/>
              <w:rPr>
                <w:rFonts w:eastAsia="Times New Roman"/>
              </w:rPr>
            </w:pPr>
            <w:r w:rsidRPr="00D84E13">
              <w:t>Абдулкеримова</w:t>
            </w:r>
            <w:r w:rsidRPr="00D84E13">
              <w:t xml:space="preserve"> С</w:t>
            </w:r>
            <w:r w:rsidR="006724D4">
              <w:t xml:space="preserve">.С. </w:t>
            </w:r>
            <w:r w:rsidR="006724D4">
              <w:rPr>
                <w:sz w:val="28"/>
                <w:szCs w:val="28"/>
              </w:rPr>
              <w:t>(данные изъяты)</w:t>
            </w:r>
            <w:r w:rsidR="006724D4">
              <w:rPr>
                <w:sz w:val="28"/>
                <w:szCs w:val="28"/>
              </w:rPr>
              <w:t xml:space="preserve"> </w:t>
            </w:r>
            <w:r w:rsidR="006724D4">
              <w:t xml:space="preserve"> </w:t>
            </w:r>
            <w:r w:rsidRPr="00D84E13">
              <w:t>,</w:t>
            </w:r>
          </w:p>
        </w:tc>
      </w:tr>
    </w:tbl>
    <w:p w:rsidR="000419D4" w:rsidRPr="00D84E13" w:rsidP="000419D4">
      <w:pPr>
        <w:ind w:firstLine="709"/>
        <w:jc w:val="center"/>
        <w:rPr>
          <w:b/>
        </w:rPr>
      </w:pPr>
      <w:r w:rsidRPr="00D84E13">
        <w:rPr>
          <w:b/>
        </w:rPr>
        <w:t>УСТАНОВИЛ:</w:t>
      </w:r>
    </w:p>
    <w:p w:rsidR="00910745" w:rsidRPr="00D84E13" w:rsidP="00997CE5">
      <w:pPr>
        <w:ind w:firstLine="709"/>
        <w:jc w:val="both"/>
      </w:pPr>
      <w:r w:rsidRPr="00D84E13">
        <w:t>Абдулкеримов</w:t>
      </w:r>
      <w:r w:rsidRPr="00D84E13">
        <w:t xml:space="preserve"> С.С.</w:t>
      </w:r>
      <w:r w:rsidR="006724D4">
        <w:t xml:space="preserve"> </w:t>
      </w:r>
      <w:r w:rsidR="006724D4">
        <w:rPr>
          <w:sz w:val="28"/>
          <w:szCs w:val="28"/>
        </w:rPr>
        <w:t xml:space="preserve">(данные изъяты) </w:t>
      </w:r>
      <w:r w:rsidRPr="00D84E13" w:rsidR="00352147">
        <w:t xml:space="preserve">в </w:t>
      </w:r>
      <w:r w:rsidR="006724D4">
        <w:rPr>
          <w:sz w:val="28"/>
          <w:szCs w:val="28"/>
        </w:rPr>
        <w:t xml:space="preserve">(данные изъяты) </w:t>
      </w:r>
      <w:r w:rsidRPr="00D84E13" w:rsidR="00352147">
        <w:t xml:space="preserve"> часов </w:t>
      </w:r>
      <w:r w:rsidR="006724D4">
        <w:rPr>
          <w:sz w:val="28"/>
          <w:szCs w:val="28"/>
        </w:rPr>
        <w:t xml:space="preserve">(данные изъяты) </w:t>
      </w:r>
      <w:r w:rsidRPr="00D84E13" w:rsidR="00352147">
        <w:t xml:space="preserve"> минут </w:t>
      </w:r>
      <w:r w:rsidRPr="00D84E13">
        <w:t>на автодороге «</w:t>
      </w:r>
      <w:r w:rsidR="006724D4">
        <w:rPr>
          <w:sz w:val="28"/>
          <w:szCs w:val="28"/>
        </w:rPr>
        <w:t>(данные изъяты)</w:t>
      </w:r>
      <w:r w:rsidRPr="00D84E13">
        <w:t xml:space="preserve">» </w:t>
      </w:r>
      <w:r w:rsidRPr="00D84E13" w:rsidR="00663D9E">
        <w:t xml:space="preserve">в </w:t>
      </w:r>
      <w:r w:rsidRPr="00D84E13">
        <w:t>своих кроссовках</w:t>
      </w:r>
      <w:r w:rsidRPr="00D84E13" w:rsidR="00663D9E">
        <w:t xml:space="preserve">, </w:t>
      </w:r>
      <w:r w:rsidRPr="00D84E13" w:rsidR="00095002">
        <w:t xml:space="preserve">незаконно хранил </w:t>
      </w:r>
      <w:r w:rsidRPr="00D84E13">
        <w:t>наркотическое средство</w:t>
      </w:r>
      <w:r w:rsidRPr="00D84E13" w:rsidR="00663D9E">
        <w:t>, котор</w:t>
      </w:r>
      <w:r w:rsidRPr="00D84E13">
        <w:t>ое</w:t>
      </w:r>
      <w:r w:rsidRPr="00D84E13" w:rsidR="00663D9E">
        <w:t xml:space="preserve"> согласно заключению эксперта №</w:t>
      </w:r>
      <w:r w:rsidR="006724D4">
        <w:rPr>
          <w:sz w:val="28"/>
          <w:szCs w:val="28"/>
        </w:rPr>
        <w:t xml:space="preserve">(данные изъяты) </w:t>
      </w:r>
      <w:r w:rsidRPr="00D84E13" w:rsidR="00663D9E">
        <w:t xml:space="preserve">от </w:t>
      </w:r>
      <w:r w:rsidR="006724D4">
        <w:rPr>
          <w:sz w:val="28"/>
          <w:szCs w:val="28"/>
        </w:rPr>
        <w:t xml:space="preserve">(данные изъяты) </w:t>
      </w:r>
      <w:r w:rsidRPr="00D84E13">
        <w:t xml:space="preserve">является наркотическим средством </w:t>
      </w:r>
      <w:r w:rsidRPr="00D84E13" w:rsidR="00997CE5">
        <w:t>–</w:t>
      </w:r>
      <w:r w:rsidRPr="00D84E13">
        <w:t xml:space="preserve"> производным</w:t>
      </w:r>
      <w:r w:rsidR="006724D4">
        <w:t xml:space="preserve"> </w:t>
      </w:r>
      <w:r w:rsidRPr="00D84E13" w:rsidR="00997CE5">
        <w:rPr>
          <w:lang w:val="en-US"/>
        </w:rPr>
        <w:t>N</w:t>
      </w:r>
      <w:r w:rsidRPr="00D84E13" w:rsidR="00997CE5">
        <w:t>-</w:t>
      </w:r>
      <w:r w:rsidRPr="00D84E13" w:rsidR="00997CE5">
        <w:t>метилэфедрона</w:t>
      </w:r>
      <w:r w:rsidRPr="00D84E13" w:rsidR="00997CE5">
        <w:t xml:space="preserve">, общей массой </w:t>
      </w:r>
      <w:r w:rsidR="006724D4">
        <w:rPr>
          <w:sz w:val="28"/>
          <w:szCs w:val="28"/>
        </w:rPr>
        <w:t xml:space="preserve">(данные изъяты) </w:t>
      </w:r>
      <w:r w:rsidRPr="00D84E13" w:rsidR="00997CE5">
        <w:t>гр</w:t>
      </w:r>
      <w:r w:rsidRPr="00D84E13" w:rsidR="007564D3">
        <w:t>.</w:t>
      </w:r>
    </w:p>
    <w:p w:rsidR="000B68AC" w:rsidRPr="00D84E13" w:rsidP="00997CE5">
      <w:pPr>
        <w:ind w:firstLine="709"/>
        <w:jc w:val="both"/>
      </w:pPr>
      <w:r w:rsidRPr="00D84E13">
        <w:t>Абдулкеримов</w:t>
      </w:r>
      <w:r w:rsidRPr="00D84E13">
        <w:t xml:space="preserve"> С.С.</w:t>
      </w:r>
      <w:r w:rsidRPr="00D84E13" w:rsidR="001777ED">
        <w:t>в суде</w:t>
      </w:r>
      <w:r w:rsidRPr="00D84E13" w:rsidR="007564D3">
        <w:t>бном заседании</w:t>
      </w:r>
      <w:r w:rsidRPr="00D84E13" w:rsidR="001777ED">
        <w:t xml:space="preserve"> вину свою признал полностью, </w:t>
      </w:r>
      <w:r w:rsidRPr="00D84E13" w:rsidR="007564D3">
        <w:t>в содеянном раскаял</w:t>
      </w:r>
      <w:r w:rsidRPr="00D84E13">
        <w:t>ся</w:t>
      </w:r>
      <w:r w:rsidRPr="00D84E13" w:rsidR="001777ED">
        <w:t xml:space="preserve">. </w:t>
      </w:r>
    </w:p>
    <w:p w:rsidR="000B68AC" w:rsidRPr="00D84E13" w:rsidP="00997CE5">
      <w:pPr>
        <w:autoSpaceDE w:val="0"/>
        <w:autoSpaceDN w:val="0"/>
        <w:adjustRightInd w:val="0"/>
        <w:ind w:firstLine="709"/>
        <w:jc w:val="both"/>
        <w:rPr>
          <w:rStyle w:val="data"/>
        </w:rPr>
      </w:pPr>
      <w:r w:rsidRPr="00D84E13">
        <w:rPr>
          <w:rStyle w:val="data"/>
        </w:rPr>
        <w:t xml:space="preserve">Согласно ч.1 ст.6.8. </w:t>
      </w:r>
      <w:r w:rsidRPr="00D84E13">
        <w:rPr>
          <w:rStyle w:val="data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D84E13">
        <w:rPr>
          <w:rStyle w:val="data"/>
        </w:rPr>
        <w:t xml:space="preserve"> срок до пятнадцати суток.</w:t>
      </w:r>
    </w:p>
    <w:p w:rsidR="000B68AC" w:rsidRPr="00D84E13" w:rsidP="00997CE5">
      <w:pPr>
        <w:autoSpaceDE w:val="0"/>
        <w:autoSpaceDN w:val="0"/>
        <w:adjustRightInd w:val="0"/>
        <w:ind w:firstLine="709"/>
        <w:jc w:val="both"/>
        <w:rPr>
          <w:rStyle w:val="data"/>
        </w:rPr>
      </w:pPr>
      <w:r w:rsidRPr="00D84E13">
        <w:rPr>
          <w:rStyle w:val="data"/>
        </w:rPr>
        <w:t xml:space="preserve">В силу ч. 2 ст.20 Федерального закона от 8 января 1998 г. </w:t>
      </w:r>
      <w:r w:rsidRPr="00D84E13" w:rsidR="007564D3">
        <w:rPr>
          <w:rStyle w:val="data"/>
        </w:rPr>
        <w:t>№</w:t>
      </w:r>
      <w:r w:rsidRPr="00D84E13">
        <w:rPr>
          <w:rStyle w:val="data"/>
        </w:rPr>
        <w:t xml:space="preserve"> 3-ФЗ</w:t>
      </w:r>
      <w:r w:rsidRPr="00D84E13">
        <w:rPr>
          <w:rStyle w:val="data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D84E13" w:rsidP="00997CE5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D84E13">
        <w:rPr>
          <w:rFonts w:eastAsia="SimSun"/>
          <w:lang w:eastAsia="zh-CN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</w:t>
      </w:r>
      <w:r w:rsidRPr="00D84E13" w:rsidR="00320565">
        <w:rPr>
          <w:rFonts w:eastAsia="SimSun"/>
          <w:lang w:eastAsia="zh-CN"/>
        </w:rPr>
        <w:t>П</w:t>
      </w:r>
      <w:r w:rsidRPr="00D84E13">
        <w:rPr>
          <w:rFonts w:eastAsia="SimSun"/>
          <w:lang w:eastAsia="zh-CN"/>
        </w:rPr>
        <w:t xml:space="preserve">остановлением Правительства РФ от </w:t>
      </w:r>
      <w:r w:rsidRPr="00D84E13" w:rsidR="00320565">
        <w:rPr>
          <w:rFonts w:eastAsia="SimSun"/>
          <w:lang w:eastAsia="zh-CN"/>
        </w:rPr>
        <w:t>23</w:t>
      </w:r>
      <w:r w:rsidRPr="00D84E13">
        <w:rPr>
          <w:rFonts w:eastAsia="SimSun"/>
          <w:lang w:eastAsia="zh-CN"/>
        </w:rPr>
        <w:t>.</w:t>
      </w:r>
      <w:r w:rsidRPr="00D84E13" w:rsidR="00320565">
        <w:rPr>
          <w:rFonts w:eastAsia="SimSun"/>
          <w:lang w:eastAsia="zh-CN"/>
        </w:rPr>
        <w:t>11</w:t>
      </w:r>
      <w:r w:rsidRPr="00D84E13">
        <w:rPr>
          <w:rFonts w:eastAsia="SimSun"/>
          <w:lang w:eastAsia="zh-CN"/>
        </w:rPr>
        <w:t>.</w:t>
      </w:r>
      <w:r w:rsidRPr="00D84E13" w:rsidR="00320565">
        <w:rPr>
          <w:rFonts w:eastAsia="SimSun"/>
          <w:lang w:eastAsia="zh-CN"/>
        </w:rPr>
        <w:t>2012</w:t>
      </w:r>
      <w:r w:rsidRPr="00D84E13">
        <w:rPr>
          <w:rFonts w:eastAsia="SimSun"/>
          <w:lang w:eastAsia="zh-CN"/>
        </w:rPr>
        <w:t xml:space="preserve"> № </w:t>
      </w:r>
      <w:r w:rsidRPr="00D84E13" w:rsidR="00320565">
        <w:rPr>
          <w:rFonts w:eastAsia="SimSun"/>
          <w:lang w:eastAsia="zh-CN"/>
        </w:rPr>
        <w:t>1215</w:t>
      </w:r>
      <w:r w:rsidRPr="00D84E13">
        <w:rPr>
          <w:rFonts w:eastAsia="SimSun"/>
          <w:lang w:eastAsia="zh-CN"/>
        </w:rPr>
        <w:t xml:space="preserve">, </w:t>
      </w:r>
      <w:r w:rsidRPr="00D84E13" w:rsidR="00320565">
        <w:t>морфин</w:t>
      </w:r>
      <w:r w:rsidRPr="00D84E13">
        <w:rPr>
          <w:rFonts w:eastAsia="SimSun"/>
          <w:lang w:eastAsia="zh-CN"/>
        </w:rPr>
        <w:t xml:space="preserve"> является наркотическим средств</w:t>
      </w:r>
      <w:r w:rsidRPr="00D84E13" w:rsidR="00320565">
        <w:rPr>
          <w:rFonts w:eastAsia="SimSun"/>
          <w:lang w:eastAsia="zh-CN"/>
        </w:rPr>
        <w:t>ом</w:t>
      </w:r>
      <w:r w:rsidRPr="00D84E13">
        <w:rPr>
          <w:rFonts w:eastAsia="SimSun"/>
          <w:lang w:eastAsia="zh-CN"/>
        </w:rPr>
        <w:t>.</w:t>
      </w:r>
    </w:p>
    <w:p w:rsidR="005E730E" w:rsidRPr="00D84E13" w:rsidP="00997CE5">
      <w:pPr>
        <w:ind w:firstLine="709"/>
        <w:jc w:val="both"/>
        <w:rPr>
          <w:iCs/>
        </w:rPr>
      </w:pPr>
      <w:r w:rsidRPr="00D84E13">
        <w:rPr>
          <w:iCs/>
        </w:rPr>
        <w:t xml:space="preserve">Помимо признательных показаний </w:t>
      </w:r>
      <w:r w:rsidRPr="00D84E13" w:rsidR="00997CE5">
        <w:rPr>
          <w:iCs/>
        </w:rPr>
        <w:t>Абдулкеримова</w:t>
      </w:r>
      <w:r w:rsidRPr="00D84E13" w:rsidR="00997CE5">
        <w:rPr>
          <w:iCs/>
        </w:rPr>
        <w:t xml:space="preserve"> С.С.</w:t>
      </w:r>
      <w:r w:rsidRPr="00D84E13">
        <w:rPr>
          <w:iCs/>
        </w:rPr>
        <w:t xml:space="preserve">, фактические обстоятельства дела подтверждаются следующими доказательствами: протоколом об административном правонарушении </w:t>
      </w:r>
      <w:r w:rsidR="006724D4">
        <w:rPr>
          <w:sz w:val="28"/>
          <w:szCs w:val="28"/>
        </w:rPr>
        <w:t xml:space="preserve">(данные изъяты) </w:t>
      </w:r>
      <w:r w:rsidRPr="00D84E13" w:rsidR="00BE2A80">
        <w:rPr>
          <w:iCs/>
        </w:rPr>
        <w:t xml:space="preserve"> от </w:t>
      </w:r>
      <w:r w:rsidR="006724D4">
        <w:rPr>
          <w:sz w:val="28"/>
          <w:szCs w:val="28"/>
        </w:rPr>
        <w:t>(данные изъяты)</w:t>
      </w:r>
      <w:r w:rsidRPr="00D84E13">
        <w:rPr>
          <w:iCs/>
        </w:rPr>
        <w:t xml:space="preserve">, в котором описано событие правонарушения; </w:t>
      </w:r>
      <w:r w:rsidRPr="00D84E13" w:rsidR="00320565">
        <w:rPr>
          <w:iCs/>
        </w:rPr>
        <w:t xml:space="preserve">рапорт </w:t>
      </w:r>
      <w:r w:rsidRPr="00D84E13" w:rsidR="00997CE5">
        <w:rPr>
          <w:iCs/>
        </w:rPr>
        <w:t xml:space="preserve">старшего оперуполномоченного ОКОН ОМВД России по Ленинскому району Голышева Е.А.; рапортом оперативного дежурного Бадмаева Б.В.; объяснениями </w:t>
      </w:r>
      <w:r w:rsidRPr="00D84E13" w:rsidR="00997CE5">
        <w:rPr>
          <w:iCs/>
        </w:rPr>
        <w:t>Талыбова</w:t>
      </w:r>
      <w:r w:rsidRPr="00D84E13" w:rsidR="00997CE5">
        <w:rPr>
          <w:iCs/>
        </w:rPr>
        <w:t xml:space="preserve"> Э.Р.; объяснениями Елецкого А.Ю.;</w:t>
      </w:r>
      <w:r w:rsidRPr="00D84E13" w:rsidR="00320565">
        <w:rPr>
          <w:iCs/>
        </w:rPr>
        <w:t xml:space="preserve">протоколом осмотра места происшествия; </w:t>
      </w:r>
      <w:r w:rsidRPr="00D84E13" w:rsidR="00997CE5">
        <w:rPr>
          <w:iCs/>
        </w:rPr>
        <w:t>заключением эксперта №</w:t>
      </w:r>
      <w:r w:rsidR="006724D4">
        <w:rPr>
          <w:sz w:val="28"/>
          <w:szCs w:val="28"/>
        </w:rPr>
        <w:t xml:space="preserve">(данные изъяты) </w:t>
      </w:r>
      <w:r w:rsidRPr="00D84E13" w:rsidR="00997CE5">
        <w:rPr>
          <w:iCs/>
        </w:rPr>
        <w:t>от</w:t>
      </w:r>
      <w:r w:rsidRPr="00D84E13" w:rsidR="00997CE5">
        <w:rPr>
          <w:iCs/>
        </w:rPr>
        <w:t xml:space="preserve"> </w:t>
      </w:r>
      <w:r w:rsidR="006724D4">
        <w:rPr>
          <w:sz w:val="28"/>
          <w:szCs w:val="28"/>
        </w:rPr>
        <w:t>(данные изъяты)</w:t>
      </w:r>
      <w:r w:rsidRPr="00D84E13" w:rsidR="00997CE5">
        <w:rPr>
          <w:iCs/>
        </w:rPr>
        <w:t xml:space="preserve">; объяснениями </w:t>
      </w:r>
      <w:r w:rsidRPr="00D84E13" w:rsidR="00997CE5">
        <w:rPr>
          <w:iCs/>
        </w:rPr>
        <w:t>Абдулкеримова</w:t>
      </w:r>
      <w:r w:rsidRPr="00D84E13" w:rsidR="00997CE5">
        <w:rPr>
          <w:iCs/>
        </w:rPr>
        <w:t xml:space="preserve"> С.С.</w:t>
      </w:r>
    </w:p>
    <w:p w:rsidR="005E730E" w:rsidRPr="00D84E13" w:rsidP="00997CE5">
      <w:pPr>
        <w:ind w:firstLine="709"/>
        <w:jc w:val="both"/>
      </w:pPr>
      <w:r w:rsidRPr="00D84E1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84E13" w:rsidR="00997CE5">
        <w:t>Абдулкеримова</w:t>
      </w:r>
      <w:r w:rsidRPr="00D84E13" w:rsidR="00997CE5">
        <w:t xml:space="preserve"> С.С.</w:t>
      </w:r>
      <w:r w:rsidRPr="00D84E13">
        <w:t>в совершении административного правонарушения.</w:t>
      </w:r>
    </w:p>
    <w:p w:rsidR="00997CE5" w:rsidRPr="00D84E13" w:rsidP="00997CE5">
      <w:pPr>
        <w:ind w:firstLine="709"/>
        <w:jc w:val="both"/>
        <w:rPr>
          <w:color w:val="000000"/>
          <w:shd w:val="clear" w:color="auto" w:fill="FFFFFF"/>
        </w:rPr>
      </w:pPr>
      <w:r w:rsidRPr="00D84E13">
        <w:rPr>
          <w:color w:val="000000"/>
        </w:rPr>
        <w:t xml:space="preserve">В соответствии с п. 2 ст. 4.1. КоАП РФ при назначении административного наказания </w:t>
      </w:r>
      <w:r w:rsidRPr="00D84E13">
        <w:t>Абдулкеримову</w:t>
      </w:r>
      <w:r w:rsidRPr="00D84E13">
        <w:t xml:space="preserve"> С.С. </w:t>
      </w:r>
      <w:r w:rsidRPr="00D84E13">
        <w:rPr>
          <w:color w:val="000000"/>
        </w:rPr>
        <w:t xml:space="preserve">судья учитывает </w:t>
      </w:r>
      <w:r w:rsidRPr="00D84E13">
        <w:t xml:space="preserve">характер </w:t>
      </w:r>
      <w:r w:rsidRPr="00D84E13">
        <w:rPr>
          <w:color w:val="000000"/>
          <w:shd w:val="clear" w:color="auto" w:fill="FFFFFF"/>
        </w:rPr>
        <w:t xml:space="preserve">и общественную опасность совершенного правонарушения, </w:t>
      </w:r>
      <w:r w:rsidRPr="00D84E13">
        <w:t>личность лица, совершившего правонарушение,</w:t>
      </w:r>
      <w:r w:rsidRPr="00D84E13">
        <w:rPr>
          <w:color w:val="000000"/>
          <w:shd w:val="clear" w:color="auto" w:fill="FFFFFF"/>
        </w:rPr>
        <w:t xml:space="preserve"> его отношение к </w:t>
      </w:r>
      <w:r w:rsidRPr="00D84E13">
        <w:rPr>
          <w:color w:val="000000"/>
          <w:shd w:val="clear" w:color="auto" w:fill="FFFFFF"/>
        </w:rPr>
        <w:t>содеянному</w:t>
      </w:r>
      <w:r w:rsidRPr="00D84E13">
        <w:rPr>
          <w:color w:val="000000"/>
          <w:shd w:val="clear" w:color="auto" w:fill="FFFFFF"/>
        </w:rPr>
        <w:t>, семейное и имущественное положение.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</w:pPr>
      <w:r w:rsidRPr="00D84E13">
        <w:rPr>
          <w:color w:val="000000"/>
          <w:shd w:val="clear" w:color="auto" w:fill="FFFFFF"/>
        </w:rPr>
        <w:t xml:space="preserve">Смягчающим наказание обстоятельством мировой судья признает наличие у </w:t>
      </w:r>
      <w:r w:rsidRPr="00D84E13">
        <w:rPr>
          <w:color w:val="000000"/>
          <w:shd w:val="clear" w:color="auto" w:fill="FFFFFF"/>
        </w:rPr>
        <w:t>Абдулкеримова</w:t>
      </w:r>
      <w:r w:rsidRPr="00D84E13">
        <w:rPr>
          <w:color w:val="000000"/>
          <w:shd w:val="clear" w:color="auto" w:fill="FFFFFF"/>
        </w:rPr>
        <w:t xml:space="preserve"> С.С. четверых несовершеннолетних детей, признание вины.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</w:pPr>
      <w:r w:rsidRPr="00D84E13">
        <w:t xml:space="preserve">Как отягчающее ответственность обстоятельство мировой судья учитывает повторное совершение в течение года </w:t>
      </w:r>
      <w:r w:rsidRPr="00D84E13">
        <w:t>Абдулкеримовым</w:t>
      </w:r>
      <w:r w:rsidRPr="00D84E13">
        <w:t xml:space="preserve"> С.С. однородного правонарушения.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D84E13">
        <w:rPr>
          <w:shd w:val="clear" w:color="auto" w:fill="FFFFFF"/>
        </w:rPr>
        <w:t xml:space="preserve">Оснований для освобождения </w:t>
      </w:r>
      <w:r w:rsidRPr="00D84E13">
        <w:rPr>
          <w:shd w:val="clear" w:color="auto" w:fill="FFFFFF"/>
        </w:rPr>
        <w:t>Абдулкеримова</w:t>
      </w:r>
      <w:r w:rsidRPr="00D84E13">
        <w:rPr>
          <w:shd w:val="clear" w:color="auto" w:fill="FFFFFF"/>
        </w:rPr>
        <w:t xml:space="preserve"> С.С. от административной ответственности не имеется. 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</w:pPr>
      <w:r w:rsidRPr="00D84E13">
        <w:t xml:space="preserve">С учетом изложенных обстоятельств, данных о личности, учитывая то, что </w:t>
      </w:r>
      <w:r w:rsidRPr="00D84E13">
        <w:t>Абдулкеримов</w:t>
      </w:r>
      <w:r w:rsidRPr="00D84E13">
        <w:t xml:space="preserve"> С.С. официально не трудоустроен, работает по найму, со слов является инвалидом 3 группы, женат, имеет четверых несовершеннолетних детей, в течение года привлекался к административной ответственности за совершение правонарушения по ст. 6.9.1 КоАП РФ с назначением наказания в виде административного штрафа, судья не усматривает оснований для назначения наказания ввиде</w:t>
      </w:r>
      <w:r w:rsidRPr="00D84E13">
        <w:t xml:space="preserve"> штрафа и в целях исправления правонарушителя и предупреждения совершения им новых административных правонарушений, считает необходимым избрать наказание в виде  административного ареста.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hd w:val="clear" w:color="auto" w:fill="FFFFFF"/>
        </w:rPr>
      </w:pPr>
      <w:r w:rsidRPr="00D84E13"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D84E13">
          <w:t>законодательства</w:t>
        </w:r>
      </w:hyperlink>
      <w:r w:rsidRPr="00D84E13">
        <w:t xml:space="preserve"> о наркотических средствах, психотропных веществах и об их </w:t>
      </w:r>
      <w:r w:rsidRPr="00D84E13">
        <w:t>прекурсорах</w:t>
      </w:r>
      <w:r w:rsidRPr="00D84E13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D84E13">
        <w:t>психоактивные</w:t>
      </w:r>
      <w:r w:rsidRPr="00D84E13"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D84E13"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84E13">
        <w:t>психоактивных</w:t>
      </w:r>
      <w:r w:rsidRPr="00D84E13">
        <w:t xml:space="preserve"> веществ. Контроль над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84E13">
          <w:t>порядке</w:t>
        </w:r>
      </w:hyperlink>
      <w:r w:rsidRPr="00D84E13">
        <w:t>, установленном Правительством Российской Федерации.</w:t>
      </w:r>
    </w:p>
    <w:p w:rsidR="00997CE5" w:rsidRPr="00D84E13" w:rsidP="00997CE5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D84E13">
        <w:t>На основании изложенного и руководствуясь ст.ст. 29.9-29.11 Кодекса Российской Федерации об административных правонарушениях, мировой судья</w:t>
      </w:r>
    </w:p>
    <w:p w:rsidR="00997CE5" w:rsidRPr="00D84E13" w:rsidP="00997CE5">
      <w:pPr>
        <w:jc w:val="center"/>
        <w:rPr>
          <w:b/>
        </w:rPr>
      </w:pPr>
      <w:r w:rsidRPr="00D84E13">
        <w:rPr>
          <w:b/>
        </w:rPr>
        <w:t>ПОСТАНОВИЛ:</w:t>
      </w:r>
    </w:p>
    <w:p w:rsidR="00997CE5" w:rsidRPr="00D84E13" w:rsidP="00997CE5">
      <w:pPr>
        <w:jc w:val="both"/>
      </w:pPr>
      <w:r w:rsidRPr="00D84E13">
        <w:t>Абдулкеримова</w:t>
      </w:r>
      <w:r w:rsidRPr="00D84E13">
        <w:t xml:space="preserve"> С</w:t>
      </w:r>
      <w:r w:rsidR="006724D4">
        <w:t>.С.</w:t>
      </w:r>
      <w:r w:rsidRPr="00D84E13">
        <w:t xml:space="preserve"> 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 и назначить ему административное наказание в виде административного ареста на срок 5 (пять) суток.</w:t>
      </w:r>
    </w:p>
    <w:p w:rsidR="00997CE5" w:rsidRPr="00D84E13" w:rsidP="00997CE5">
      <w:pPr>
        <w:ind w:firstLine="708"/>
        <w:jc w:val="both"/>
      </w:pPr>
      <w:r w:rsidRPr="00D84E13">
        <w:t xml:space="preserve">Срок административного ареста исчислять с момента задержания </w:t>
      </w:r>
      <w:r w:rsidRPr="00D84E13">
        <w:t>Абдулкеримова</w:t>
      </w:r>
      <w:r w:rsidRPr="00D84E13">
        <w:t xml:space="preserve"> С.С., обязав должностных лиц полиции ОМВД России по Ленинскому району Республики Крым уведомить мирового судью об отбытии </w:t>
      </w:r>
      <w:r w:rsidRPr="00D84E13">
        <w:t>Абдулкеримовым</w:t>
      </w:r>
      <w:r w:rsidRPr="00D84E13">
        <w:t xml:space="preserve"> С.С. административного ареста.</w:t>
      </w:r>
    </w:p>
    <w:p w:rsidR="00997CE5" w:rsidRPr="00D84E13" w:rsidP="00997CE5">
      <w:pPr>
        <w:ind w:firstLine="708"/>
        <w:jc w:val="both"/>
      </w:pPr>
      <w:r w:rsidRPr="00D84E13">
        <w:t xml:space="preserve">Возложить на </w:t>
      </w:r>
      <w:r w:rsidRPr="00D84E13">
        <w:t>Абдулкеримова</w:t>
      </w:r>
      <w:r w:rsidRPr="00D84E13">
        <w:t xml:space="preserve"> С</w:t>
      </w:r>
      <w:r w:rsidR="006724D4">
        <w:t>.С.</w:t>
      </w:r>
      <w:r w:rsidRPr="00D84E13">
        <w:t xml:space="preserve"> 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D84E13">
        <w:t>пгт</w:t>
      </w:r>
      <w:r w:rsidRPr="00D84E13">
        <w:t>.Л</w:t>
      </w:r>
      <w:r w:rsidRPr="00D84E13">
        <w:t>енино</w:t>
      </w:r>
      <w:r w:rsidRPr="00D84E13">
        <w:t>, ул. Пушкина, 48) для прохождения диагностики и профилактических мероприятий в связи с потреблением наркотических средств без назначения врача.</w:t>
      </w:r>
    </w:p>
    <w:p w:rsidR="00997CE5" w:rsidRPr="00D84E13" w:rsidP="00997CE5">
      <w:pPr>
        <w:ind w:firstLine="708"/>
        <w:jc w:val="both"/>
      </w:pPr>
      <w:r w:rsidRPr="00D84E13">
        <w:t>Контроль над исполнени</w:t>
      </w:r>
      <w:r w:rsidRPr="00D84E13">
        <w:t xml:space="preserve">ем такой обязанности возложить на Отдел МВД России по Ленинскому району и Управление по </w:t>
      </w:r>
      <w:r w:rsidRPr="00D84E13">
        <w:t>контролю за</w:t>
      </w:r>
      <w:r w:rsidRPr="00D84E13">
        <w:t xml:space="preserve"> оборотом наркотиков МВД по Республике Крым.</w:t>
      </w:r>
    </w:p>
    <w:p w:rsidR="00997CE5" w:rsidRPr="00D84E13" w:rsidP="00997CE5">
      <w:pPr>
        <w:jc w:val="both"/>
      </w:pPr>
      <w:r w:rsidRPr="00D84E13"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7CE5" w:rsidRPr="00D84E13" w:rsidP="00997CE5">
      <w:pPr>
        <w:jc w:val="both"/>
      </w:pPr>
    </w:p>
    <w:p w:rsidR="00997CE5" w:rsidRPr="00D84E13" w:rsidP="00997CE5">
      <w:pPr>
        <w:jc w:val="both"/>
      </w:pPr>
    </w:p>
    <w:p w:rsidR="00095002" w:rsidRPr="00D84E13" w:rsidP="00997CE5">
      <w:pPr>
        <w:ind w:firstLine="709"/>
        <w:jc w:val="both"/>
      </w:pPr>
      <w:r w:rsidRPr="00D84E13">
        <w:t xml:space="preserve">И.о. мирового судьи                                 </w:t>
      </w:r>
      <w:r w:rsidR="00D84E13">
        <w:t xml:space="preserve">/подпись/        </w:t>
      </w:r>
      <w:r w:rsidRPr="00D84E13">
        <w:t xml:space="preserve">А.А. </w:t>
      </w:r>
      <w:r w:rsidRPr="00D84E13">
        <w:t>Кулунчаков</w:t>
      </w:r>
    </w:p>
    <w:sectPr w:rsidSect="00D84E13">
      <w:pgSz w:w="11906" w:h="16838"/>
      <w:pgMar w:top="567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7CB1"/>
    <w:rsid w:val="000030FF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67FCB"/>
    <w:rsid w:val="00073D62"/>
    <w:rsid w:val="00083A25"/>
    <w:rsid w:val="0009500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D7CE0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2BEC"/>
    <w:rsid w:val="00123C23"/>
    <w:rsid w:val="00142C23"/>
    <w:rsid w:val="0015151E"/>
    <w:rsid w:val="00167B84"/>
    <w:rsid w:val="001711E4"/>
    <w:rsid w:val="001727E6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D3C04"/>
    <w:rsid w:val="002D465B"/>
    <w:rsid w:val="002D5C71"/>
    <w:rsid w:val="00303839"/>
    <w:rsid w:val="003042AA"/>
    <w:rsid w:val="00304FC3"/>
    <w:rsid w:val="0031130A"/>
    <w:rsid w:val="0032056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2147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1A8F"/>
    <w:rsid w:val="00432B5C"/>
    <w:rsid w:val="00446C1C"/>
    <w:rsid w:val="00451A00"/>
    <w:rsid w:val="00465575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0152"/>
    <w:rsid w:val="005C6BA9"/>
    <w:rsid w:val="005E6695"/>
    <w:rsid w:val="005E730E"/>
    <w:rsid w:val="005F3AD4"/>
    <w:rsid w:val="00615986"/>
    <w:rsid w:val="00616F92"/>
    <w:rsid w:val="006308B7"/>
    <w:rsid w:val="00634F51"/>
    <w:rsid w:val="00645965"/>
    <w:rsid w:val="00663D9E"/>
    <w:rsid w:val="006724D4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564D3"/>
    <w:rsid w:val="0077004C"/>
    <w:rsid w:val="007722DE"/>
    <w:rsid w:val="00784EF7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7C28"/>
    <w:rsid w:val="008C413B"/>
    <w:rsid w:val="008C7F6C"/>
    <w:rsid w:val="008D3401"/>
    <w:rsid w:val="008E463A"/>
    <w:rsid w:val="008E4B06"/>
    <w:rsid w:val="008F1301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97CE5"/>
    <w:rsid w:val="009A1ED2"/>
    <w:rsid w:val="009A4657"/>
    <w:rsid w:val="009B292B"/>
    <w:rsid w:val="009B7DBC"/>
    <w:rsid w:val="009C4048"/>
    <w:rsid w:val="009E6CE1"/>
    <w:rsid w:val="009F4F90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A80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D569B"/>
    <w:rsid w:val="00CE098A"/>
    <w:rsid w:val="00CE1032"/>
    <w:rsid w:val="00CE5D64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84E13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table" w:styleId="TableGrid">
    <w:name w:val="Table Grid"/>
    <w:basedOn w:val="TableNormal"/>
    <w:uiPriority w:val="59"/>
    <w:rsid w:val="004655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