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562AEB">
        <w:rPr>
          <w:sz w:val="23"/>
          <w:szCs w:val="23"/>
        </w:rPr>
        <w:t>48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ПОСТАНОВЛЕНИЕ</w:t>
      </w:r>
    </w:p>
    <w:p w:rsidR="00F66970" w:rsidRPr="00BF58B8" w:rsidP="008610F7">
      <w:pPr>
        <w:jc w:val="center"/>
        <w:rPr>
          <w:b/>
          <w:sz w:val="23"/>
          <w:szCs w:val="23"/>
        </w:rPr>
      </w:pPr>
    </w:p>
    <w:p w:rsidR="008610F7" w:rsidRPr="00BF58B8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23 января 2024</w:t>
      </w:r>
      <w:r w:rsidRPr="00BF58B8">
        <w:rPr>
          <w:sz w:val="23"/>
          <w:szCs w:val="23"/>
        </w:rPr>
        <w:t xml:space="preserve"> года                                                        </w:t>
      </w:r>
      <w:r w:rsidRPr="00BF58B8" w:rsidR="00C10F65">
        <w:rPr>
          <w:sz w:val="23"/>
          <w:szCs w:val="23"/>
        </w:rPr>
        <w:t xml:space="preserve">            </w:t>
      </w:r>
      <w:r w:rsidRPr="00BF58B8">
        <w:rPr>
          <w:sz w:val="23"/>
          <w:szCs w:val="23"/>
        </w:rPr>
        <w:t xml:space="preserve">              </w:t>
      </w:r>
      <w:r w:rsidRPr="00BF58B8" w:rsidR="009E2F68">
        <w:rPr>
          <w:sz w:val="23"/>
          <w:szCs w:val="23"/>
        </w:rPr>
        <w:t xml:space="preserve">               </w:t>
      </w:r>
      <w:r w:rsidRPr="00BF58B8">
        <w:rPr>
          <w:sz w:val="23"/>
          <w:szCs w:val="23"/>
        </w:rPr>
        <w:t xml:space="preserve"> п</w:t>
      </w:r>
      <w:r w:rsidRPr="00BF58B8" w:rsidR="005C6D0C">
        <w:rPr>
          <w:sz w:val="23"/>
          <w:szCs w:val="23"/>
        </w:rPr>
        <w:t>гт</w:t>
      </w:r>
      <w:r w:rsidRPr="00BF58B8">
        <w:rPr>
          <w:sz w:val="23"/>
          <w:szCs w:val="23"/>
        </w:rPr>
        <w:t xml:space="preserve"> Ленино</w:t>
      </w:r>
    </w:p>
    <w:p w:rsidR="008610F7" w:rsidRPr="00BF58B8" w:rsidP="008610F7">
      <w:pPr>
        <w:jc w:val="both"/>
        <w:rPr>
          <w:sz w:val="23"/>
          <w:szCs w:val="23"/>
        </w:rPr>
      </w:pP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2F72D4">
        <w:rPr>
          <w:sz w:val="23"/>
          <w:szCs w:val="23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F58B8">
        <w:rPr>
          <w:sz w:val="23"/>
          <w:szCs w:val="23"/>
        </w:rPr>
        <w:t>Кулунчаков А.А.</w:t>
      </w:r>
      <w:r w:rsidRPr="00BF58B8" w:rsidR="006B0BEB">
        <w:rPr>
          <w:sz w:val="23"/>
          <w:szCs w:val="23"/>
        </w:rPr>
        <w:t>,</w:t>
      </w:r>
      <w:r w:rsidRPr="00BF58B8" w:rsidR="008610F7">
        <w:rPr>
          <w:sz w:val="23"/>
          <w:szCs w:val="23"/>
        </w:rPr>
        <w:t xml:space="preserve"> </w:t>
      </w: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 участием </w:t>
      </w:r>
      <w:r w:rsidR="00562AEB">
        <w:rPr>
          <w:sz w:val="23"/>
          <w:szCs w:val="23"/>
        </w:rPr>
        <w:t>Валенчука Н.С.</w:t>
      </w:r>
      <w:r w:rsidRPr="00BF58B8">
        <w:rPr>
          <w:sz w:val="23"/>
          <w:szCs w:val="23"/>
        </w:rPr>
        <w:t>,</w:t>
      </w:r>
    </w:p>
    <w:p w:rsidR="005C6D0C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BF58B8" w:rsidR="000B45DB">
        <w:rPr>
          <w:sz w:val="23"/>
          <w:szCs w:val="23"/>
        </w:rPr>
        <w:t xml:space="preserve">, предусмотренном ч. 2 ст. 12.26 </w:t>
      </w:r>
      <w:r w:rsidRPr="00BF58B8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BF58B8" w:rsidR="000B45DB">
        <w:rPr>
          <w:sz w:val="23"/>
          <w:szCs w:val="23"/>
        </w:rPr>
        <w:t xml:space="preserve">, </w:t>
      </w:r>
      <w:r w:rsidRPr="00BF58B8">
        <w:rPr>
          <w:sz w:val="23"/>
          <w:szCs w:val="23"/>
        </w:rPr>
        <w:t>в отношении</w:t>
      </w:r>
    </w:p>
    <w:p w:rsidR="00C95282" w:rsidRPr="00BF58B8" w:rsidP="00A5433D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>Валенчука</w:t>
      </w:r>
      <w:r>
        <w:rPr>
          <w:b/>
          <w:sz w:val="23"/>
          <w:szCs w:val="23"/>
        </w:rPr>
        <w:t xml:space="preserve"> Н</w:t>
      </w:r>
      <w:r w:rsidR="00E80342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С</w:t>
      </w:r>
      <w:r w:rsidR="00E80342">
        <w:rPr>
          <w:b/>
          <w:sz w:val="23"/>
          <w:szCs w:val="23"/>
        </w:rPr>
        <w:t>.</w:t>
      </w:r>
      <w:r w:rsidRPr="00BF58B8" w:rsidR="005C6D0C">
        <w:rPr>
          <w:sz w:val="23"/>
          <w:szCs w:val="23"/>
        </w:rPr>
        <w:t xml:space="preserve">,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F677E8">
        <w:rPr>
          <w:sz w:val="23"/>
          <w:szCs w:val="23"/>
        </w:rPr>
        <w:t>,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УСТАНОВИЛ:</w:t>
      </w:r>
    </w:p>
    <w:p w:rsidR="00EF7FFD" w:rsidRPr="00BF58B8" w:rsidP="00AA75F4">
      <w:pPr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         Согласно протокол</w:t>
      </w:r>
      <w:r w:rsidRPr="00BF58B8" w:rsidR="00F677E8">
        <w:rPr>
          <w:sz w:val="23"/>
          <w:szCs w:val="23"/>
        </w:rPr>
        <w:t>у</w:t>
      </w:r>
      <w:r w:rsidRPr="00BF58B8">
        <w:rPr>
          <w:sz w:val="23"/>
          <w:szCs w:val="23"/>
        </w:rPr>
        <w:t xml:space="preserve"> об </w:t>
      </w:r>
      <w:r w:rsidRPr="00BF58B8" w:rsidR="00DD3EB3">
        <w:rPr>
          <w:sz w:val="23"/>
          <w:szCs w:val="23"/>
        </w:rPr>
        <w:t>административном правонарушении</w:t>
      </w:r>
      <w:r w:rsidRPr="00BF58B8" w:rsidR="00616011">
        <w:rPr>
          <w:sz w:val="23"/>
          <w:szCs w:val="23"/>
        </w:rPr>
        <w:t xml:space="preserve"> </w:t>
      </w:r>
      <w:r w:rsidRPr="00BF58B8" w:rsidR="00F677E8">
        <w:rPr>
          <w:sz w:val="23"/>
          <w:szCs w:val="23"/>
        </w:rPr>
        <w:t xml:space="preserve">от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CD7CC3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по адресу: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CD7CC3">
        <w:rPr>
          <w:sz w:val="23"/>
          <w:szCs w:val="23"/>
        </w:rPr>
        <w:t>,</w:t>
      </w:r>
      <w:r w:rsidRPr="00BF58B8" w:rsidR="008136BE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 xml:space="preserve">водитель </w:t>
      </w:r>
      <w:r w:rsidR="00562AEB">
        <w:rPr>
          <w:sz w:val="23"/>
          <w:szCs w:val="23"/>
        </w:rPr>
        <w:t>Валенчук</w:t>
      </w:r>
      <w:r w:rsidR="00562AEB">
        <w:rPr>
          <w:sz w:val="23"/>
          <w:szCs w:val="23"/>
        </w:rPr>
        <w:t xml:space="preserve"> Н.С.</w:t>
      </w:r>
      <w:r w:rsidRPr="00BF58B8" w:rsidR="00FD1702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управлял </w:t>
      </w:r>
      <w:r w:rsidRPr="00BF58B8" w:rsidR="00B53E96">
        <w:rPr>
          <w:sz w:val="23"/>
          <w:szCs w:val="23"/>
        </w:rPr>
        <w:t>транспортным средством</w:t>
      </w:r>
      <w:r w:rsidRPr="00BF58B8" w:rsidR="008136BE">
        <w:rPr>
          <w:sz w:val="23"/>
          <w:szCs w:val="23"/>
        </w:rPr>
        <w:t xml:space="preserve">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F46965">
        <w:rPr>
          <w:sz w:val="23"/>
          <w:szCs w:val="23"/>
        </w:rPr>
        <w:t xml:space="preserve">за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="00562AEB">
        <w:rPr>
          <w:sz w:val="23"/>
          <w:szCs w:val="23"/>
        </w:rPr>
        <w:t xml:space="preserve"> </w:t>
      </w:r>
      <w:r w:rsidRPr="00BF58B8" w:rsidR="008136BE">
        <w:rPr>
          <w:sz w:val="23"/>
          <w:szCs w:val="23"/>
        </w:rPr>
        <w:t>с</w:t>
      </w:r>
      <w:r w:rsidRPr="00BF58B8" w:rsidR="001D3BF9">
        <w:rPr>
          <w:sz w:val="23"/>
          <w:szCs w:val="23"/>
        </w:rPr>
        <w:t xml:space="preserve"> признаками опьянения (</w:t>
      </w:r>
      <w:r w:rsidR="00562AEB">
        <w:rPr>
          <w:sz w:val="23"/>
          <w:szCs w:val="23"/>
        </w:rPr>
        <w:t xml:space="preserve">нарушение речи, </w:t>
      </w:r>
      <w:r w:rsidRPr="00BF58B8" w:rsidR="00CD7CC3">
        <w:rPr>
          <w:sz w:val="23"/>
          <w:szCs w:val="23"/>
        </w:rPr>
        <w:t>резкое изменение окраски кожных покровов лица</w:t>
      </w:r>
      <w:r w:rsidRPr="00BF58B8" w:rsidR="00F677E8">
        <w:rPr>
          <w:sz w:val="23"/>
          <w:szCs w:val="23"/>
        </w:rPr>
        <w:t>)</w:t>
      </w:r>
      <w:r w:rsidRPr="00BF58B8" w:rsidR="001D3BF9">
        <w:rPr>
          <w:sz w:val="23"/>
          <w:szCs w:val="23"/>
        </w:rPr>
        <w:t>, не имея права управления транспортными средствами</w:t>
      </w:r>
      <w:r w:rsidRPr="00BF58B8" w:rsidR="004E5AAF">
        <w:rPr>
          <w:sz w:val="23"/>
          <w:szCs w:val="23"/>
        </w:rPr>
        <w:t xml:space="preserve">, </w:t>
      </w:r>
      <w:r w:rsidRPr="00BF58B8" w:rsidR="001D196F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BF58B8" w:rsidR="00AD0D64">
        <w:rPr>
          <w:sz w:val="23"/>
          <w:szCs w:val="23"/>
        </w:rPr>
        <w:t xml:space="preserve">В действиях </w:t>
      </w:r>
      <w:r w:rsidR="00562AEB">
        <w:rPr>
          <w:sz w:val="23"/>
          <w:szCs w:val="23"/>
        </w:rPr>
        <w:t>Валенчук Н.С.</w:t>
      </w:r>
      <w:r w:rsidRPr="00BF58B8" w:rsidR="00430769">
        <w:rPr>
          <w:sz w:val="23"/>
          <w:szCs w:val="23"/>
        </w:rPr>
        <w:t xml:space="preserve"> </w:t>
      </w:r>
      <w:r w:rsidRPr="00BF58B8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судебном заседании</w:t>
      </w:r>
      <w:r w:rsidRPr="00BF58B8" w:rsidR="00C37621">
        <w:rPr>
          <w:sz w:val="23"/>
          <w:szCs w:val="23"/>
        </w:rPr>
        <w:t xml:space="preserve"> </w:t>
      </w:r>
      <w:r w:rsidR="00562AEB">
        <w:rPr>
          <w:sz w:val="23"/>
          <w:szCs w:val="23"/>
        </w:rPr>
        <w:t>Валенчук Н.С.</w:t>
      </w:r>
      <w:r w:rsidRPr="00BF58B8" w:rsidR="00BC179F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вину в совершении правонарушения признал</w:t>
      </w:r>
      <w:r w:rsidRPr="00BF58B8" w:rsidR="00F46965">
        <w:rPr>
          <w:sz w:val="23"/>
          <w:szCs w:val="23"/>
        </w:rPr>
        <w:t xml:space="preserve"> частично</w:t>
      </w:r>
      <w:r w:rsidRPr="00BF58B8" w:rsidR="00B533B7">
        <w:rPr>
          <w:sz w:val="23"/>
          <w:szCs w:val="23"/>
        </w:rPr>
        <w:t>.</w:t>
      </w:r>
      <w:r w:rsidRPr="00BF58B8" w:rsidR="00F46965">
        <w:rPr>
          <w:sz w:val="23"/>
          <w:szCs w:val="23"/>
        </w:rPr>
        <w:t xml:space="preserve"> При этом пояснил, что сотрудник посоветовал ему отказаться от прохождения освидетельствования, взамен на </w:t>
      </w:r>
      <w:r w:rsidR="00562AEB">
        <w:rPr>
          <w:sz w:val="23"/>
          <w:szCs w:val="23"/>
        </w:rPr>
        <w:t>оставление транспортного средства у него, т.е. без эвакуации транспортного средства на специализированную стоянку</w:t>
      </w:r>
      <w:r w:rsidRPr="00BF58B8" w:rsidR="00F46965">
        <w:rPr>
          <w:sz w:val="23"/>
          <w:szCs w:val="23"/>
        </w:rPr>
        <w:t>.</w:t>
      </w:r>
    </w:p>
    <w:p w:rsidR="00562AEB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Выслушав пояснения </w:t>
      </w:r>
      <w:r>
        <w:rPr>
          <w:sz w:val="23"/>
          <w:szCs w:val="23"/>
        </w:rPr>
        <w:t>Валенчука Н.С.</w:t>
      </w:r>
      <w:r w:rsidRPr="00BF58B8">
        <w:rPr>
          <w:sz w:val="23"/>
          <w:szCs w:val="23"/>
        </w:rPr>
        <w:t>, изучив и исследовав материалы дела, прихожу к</w:t>
      </w:r>
      <w:r>
        <w:rPr>
          <w:sz w:val="23"/>
          <w:szCs w:val="23"/>
        </w:rPr>
        <w:t xml:space="preserve"> следующему.</w:t>
      </w:r>
    </w:p>
    <w:p w:rsidR="00D856C8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BF58B8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F58B8" w:rsidP="0041377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F58B8" w:rsidR="008610F7">
        <w:rPr>
          <w:sz w:val="23"/>
          <w:szCs w:val="23"/>
        </w:rPr>
        <w:t>ина</w:t>
      </w:r>
      <w:r w:rsidRPr="00BF58B8" w:rsidR="001B4305">
        <w:rPr>
          <w:sz w:val="23"/>
          <w:szCs w:val="23"/>
        </w:rPr>
        <w:t xml:space="preserve"> </w:t>
      </w:r>
      <w:r>
        <w:rPr>
          <w:sz w:val="23"/>
          <w:szCs w:val="23"/>
        </w:rPr>
        <w:t>Валенчука Н.С.</w:t>
      </w:r>
      <w:r w:rsidRPr="00BF58B8" w:rsidR="00AD5A6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в совершении административного правонарушения,  </w:t>
      </w:r>
      <w:r w:rsidRPr="00BF58B8" w:rsidR="00D856C8">
        <w:rPr>
          <w:sz w:val="23"/>
          <w:szCs w:val="23"/>
        </w:rPr>
        <w:t xml:space="preserve">предусмотренного ч. 2 ст. 12.26 КоАП РФ, </w:t>
      </w:r>
      <w:r w:rsidRPr="00BF58B8" w:rsidR="00C60B34">
        <w:rPr>
          <w:sz w:val="23"/>
          <w:szCs w:val="23"/>
        </w:rPr>
        <w:t xml:space="preserve">помимо его признательных показаний, </w:t>
      </w:r>
      <w:r w:rsidRPr="00BF58B8" w:rsidR="008610F7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BF58B8" w:rsidR="001F6E3B">
        <w:rPr>
          <w:sz w:val="23"/>
          <w:szCs w:val="23"/>
        </w:rPr>
        <w:t xml:space="preserve">: протоколом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1F6E3B">
        <w:rPr>
          <w:sz w:val="23"/>
          <w:szCs w:val="23"/>
        </w:rPr>
        <w:t xml:space="preserve">об административном правонарушении </w:t>
      </w:r>
      <w:r w:rsidRPr="00BF58B8" w:rsidR="004E0A4B">
        <w:rPr>
          <w:sz w:val="23"/>
          <w:szCs w:val="23"/>
        </w:rPr>
        <w:t>от</w:t>
      </w:r>
      <w:r w:rsidRPr="00BF58B8" w:rsidR="00692887">
        <w:rPr>
          <w:sz w:val="23"/>
          <w:szCs w:val="23"/>
        </w:rPr>
        <w:t xml:space="preserve">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9F202E">
        <w:rPr>
          <w:sz w:val="23"/>
          <w:szCs w:val="23"/>
        </w:rPr>
        <w:t>,</w:t>
      </w:r>
      <w:r w:rsidRPr="00BF58B8" w:rsidR="009F202E">
        <w:rPr>
          <w:sz w:val="23"/>
          <w:szCs w:val="23"/>
        </w:rPr>
        <w:t xml:space="preserve"> протоколом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9F202E">
        <w:rPr>
          <w:sz w:val="23"/>
          <w:szCs w:val="23"/>
        </w:rPr>
        <w:t>об отстранении от управления транспортным средством</w:t>
      </w:r>
      <w:r w:rsidRPr="00BF58B8" w:rsidR="005D2D89">
        <w:rPr>
          <w:sz w:val="23"/>
          <w:szCs w:val="23"/>
        </w:rPr>
        <w:t xml:space="preserve"> от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4E0A4B">
        <w:rPr>
          <w:sz w:val="23"/>
          <w:szCs w:val="23"/>
        </w:rPr>
        <w:t>,</w:t>
      </w:r>
      <w:r>
        <w:rPr>
          <w:sz w:val="23"/>
          <w:szCs w:val="23"/>
        </w:rPr>
        <w:t xml:space="preserve"> актом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>
        <w:rPr>
          <w:sz w:val="23"/>
          <w:szCs w:val="23"/>
        </w:rPr>
        <w:t xml:space="preserve">освидетельствования на состояние опьянения от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</w:t>
      </w:r>
      <w:r>
        <w:rPr>
          <w:sz w:val="23"/>
          <w:szCs w:val="23"/>
        </w:rPr>
        <w:t>;</w:t>
      </w:r>
      <w:r w:rsidRPr="00BF58B8" w:rsidR="00413772">
        <w:rPr>
          <w:sz w:val="23"/>
          <w:szCs w:val="23"/>
        </w:rPr>
        <w:t xml:space="preserve"> протоколом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BF58B8" w:rsidR="00123214">
        <w:rPr>
          <w:sz w:val="23"/>
          <w:szCs w:val="23"/>
        </w:rPr>
        <w:t xml:space="preserve">на состояние опьянения от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rFonts w:hint="eastAsia"/>
        </w:rPr>
        <w:t xml:space="preserve">  </w:t>
      </w:r>
      <w:r w:rsidRPr="00BF58B8" w:rsidR="00123214">
        <w:rPr>
          <w:sz w:val="23"/>
          <w:szCs w:val="23"/>
        </w:rPr>
        <w:t xml:space="preserve">в котором </w:t>
      </w:r>
      <w:r>
        <w:rPr>
          <w:sz w:val="23"/>
          <w:szCs w:val="23"/>
        </w:rPr>
        <w:t>Валенчук</w:t>
      </w:r>
      <w:r>
        <w:rPr>
          <w:sz w:val="23"/>
          <w:szCs w:val="23"/>
        </w:rPr>
        <w:t xml:space="preserve"> Н.С.</w:t>
      </w:r>
      <w:r w:rsidRPr="00BF58B8" w:rsidR="00ED4ABA">
        <w:rPr>
          <w:sz w:val="23"/>
          <w:szCs w:val="23"/>
        </w:rPr>
        <w:t xml:space="preserve"> </w:t>
      </w:r>
      <w:r w:rsidRPr="00BF58B8" w:rsidR="00787D65">
        <w:rPr>
          <w:sz w:val="23"/>
          <w:szCs w:val="23"/>
        </w:rPr>
        <w:t xml:space="preserve">отказался от прохождения медицинского </w:t>
      </w:r>
      <w:r w:rsidRPr="00BF58B8" w:rsidR="00787D65">
        <w:rPr>
          <w:sz w:val="23"/>
          <w:szCs w:val="23"/>
        </w:rPr>
        <w:t>освидетельствования</w:t>
      </w:r>
      <w:r w:rsidRPr="00BF58B8" w:rsidR="00787D65">
        <w:rPr>
          <w:sz w:val="23"/>
          <w:szCs w:val="23"/>
        </w:rPr>
        <w:t xml:space="preserve"> на состояние опьянения</w:t>
      </w:r>
      <w:r w:rsidRPr="00BF58B8" w:rsidR="00CD7CC3">
        <w:rPr>
          <w:sz w:val="23"/>
          <w:szCs w:val="23"/>
        </w:rPr>
        <w:t xml:space="preserve"> собственноручно указав «отказываюсь»</w:t>
      </w:r>
      <w:r w:rsidRPr="00BF58B8" w:rsidR="00123214">
        <w:rPr>
          <w:sz w:val="23"/>
          <w:szCs w:val="23"/>
        </w:rPr>
        <w:t>,</w:t>
      </w:r>
      <w:r w:rsidRPr="00BF58B8" w:rsidR="00816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просмотренной </w:t>
      </w:r>
      <w:r w:rsidRPr="00BF58B8" w:rsidR="002B03BB">
        <w:rPr>
          <w:sz w:val="23"/>
          <w:szCs w:val="23"/>
        </w:rPr>
        <w:t>видеозаписью с места совершения правонарушения</w:t>
      </w:r>
      <w:r w:rsidRPr="00BF58B8" w:rsidR="00CD7CC3">
        <w:rPr>
          <w:sz w:val="23"/>
          <w:szCs w:val="23"/>
        </w:rPr>
        <w:t>, справкой к протоколу</w:t>
      </w:r>
      <w:r w:rsidRPr="00BF58B8" w:rsidR="002B03BB">
        <w:rPr>
          <w:sz w:val="23"/>
          <w:szCs w:val="23"/>
        </w:rPr>
        <w:t>.</w:t>
      </w:r>
    </w:p>
    <w:p w:rsidR="007241F2" w:rsidRPr="00BF58B8" w:rsidP="0002262D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Согласно </w:t>
      </w:r>
      <w:r w:rsidRPr="00BF58B8" w:rsidR="00E33AD4">
        <w:rPr>
          <w:sz w:val="23"/>
          <w:szCs w:val="23"/>
        </w:rPr>
        <w:t>справк</w:t>
      </w:r>
      <w:r w:rsidRPr="00BF58B8" w:rsidR="00CD7CC3">
        <w:rPr>
          <w:sz w:val="23"/>
          <w:szCs w:val="23"/>
        </w:rPr>
        <w:t>е</w:t>
      </w:r>
      <w:r w:rsidRPr="00BF58B8" w:rsidR="00E33AD4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562AEB">
        <w:rPr>
          <w:sz w:val="23"/>
          <w:szCs w:val="23"/>
        </w:rPr>
        <w:t>Валенчук Н.С.</w:t>
      </w:r>
      <w:r w:rsidRPr="00BF58B8" w:rsidR="007B0C83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BF58B8" w:rsidR="00B45619">
        <w:rPr>
          <w:sz w:val="23"/>
          <w:szCs w:val="23"/>
        </w:rPr>
        <w:t xml:space="preserve">12.26 КоАП РФ не привлекался, </w:t>
      </w:r>
      <w:r w:rsidRPr="00BF58B8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BF58B8" w:rsidR="00452B8A">
        <w:rPr>
          <w:sz w:val="23"/>
          <w:szCs w:val="23"/>
        </w:rPr>
        <w:t>.</w:t>
      </w:r>
    </w:p>
    <w:p w:rsidR="000715A2" w:rsidRPr="00BF58B8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F58B8">
        <w:rPr>
          <w:sz w:val="23"/>
          <w:szCs w:val="23"/>
        </w:rPr>
        <w:t xml:space="preserve">Учитывая изложенные нормы права, </w:t>
      </w:r>
      <w:r w:rsidRPr="00BF58B8" w:rsidR="008610F7">
        <w:rPr>
          <w:sz w:val="23"/>
          <w:szCs w:val="23"/>
        </w:rPr>
        <w:t xml:space="preserve">действия </w:t>
      </w:r>
      <w:r w:rsidR="00562AEB">
        <w:rPr>
          <w:sz w:val="23"/>
          <w:szCs w:val="23"/>
        </w:rPr>
        <w:t>Валенчук Н.С.</w:t>
      </w:r>
      <w:r w:rsidRPr="00BF58B8" w:rsidR="00F31600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правильно квалифицированы по </w:t>
      </w:r>
      <w:r w:rsidRPr="00BF58B8">
        <w:rPr>
          <w:sz w:val="23"/>
          <w:szCs w:val="23"/>
        </w:rPr>
        <w:t xml:space="preserve">ч. 2 </w:t>
      </w:r>
      <w:r w:rsidRPr="00BF58B8" w:rsidR="008610F7">
        <w:rPr>
          <w:sz w:val="23"/>
          <w:szCs w:val="23"/>
        </w:rPr>
        <w:t>ст.</w:t>
      </w:r>
      <w:r w:rsidRPr="00BF58B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>12.26 КоАП РФ, как</w:t>
      </w:r>
      <w:r w:rsidRPr="00BF58B8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BF58B8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F58B8" w:rsidP="004E6A24">
      <w:pPr>
        <w:ind w:firstLine="709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62AEB">
        <w:rPr>
          <w:sz w:val="23"/>
          <w:szCs w:val="23"/>
        </w:rPr>
        <w:t>Валенчук Н.С.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учитываются характер совершенного административного пра</w:t>
      </w:r>
      <w:r w:rsidRPr="00BF58B8" w:rsidR="00F46965">
        <w:rPr>
          <w:sz w:val="23"/>
          <w:szCs w:val="23"/>
        </w:rPr>
        <w:t>вонарушения, личность виновного</w:t>
      </w:r>
      <w:r w:rsidRPr="00BF58B8" w:rsidR="00AE5064">
        <w:rPr>
          <w:sz w:val="23"/>
          <w:szCs w:val="23"/>
        </w:rPr>
        <w:t>.</w:t>
      </w:r>
    </w:p>
    <w:p w:rsidR="008A294C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Обстоятельством смягчающим административную ответственность суд признает </w:t>
      </w:r>
      <w:r w:rsidRPr="00BF58B8" w:rsidR="00BF58B8">
        <w:rPr>
          <w:sz w:val="23"/>
          <w:szCs w:val="23"/>
        </w:rPr>
        <w:t xml:space="preserve">частичное </w:t>
      </w:r>
      <w:r w:rsidRPr="00BF58B8">
        <w:rPr>
          <w:sz w:val="23"/>
          <w:szCs w:val="23"/>
        </w:rPr>
        <w:t xml:space="preserve">признание </w:t>
      </w:r>
      <w:r w:rsidR="00562AEB">
        <w:rPr>
          <w:sz w:val="23"/>
          <w:szCs w:val="23"/>
        </w:rPr>
        <w:t>Валенчук Н.С.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своей вины</w:t>
      </w:r>
      <w:r w:rsidRPr="00BF58B8" w:rsidR="007B0C83">
        <w:rPr>
          <w:sz w:val="23"/>
          <w:szCs w:val="23"/>
        </w:rPr>
        <w:t>.</w:t>
      </w:r>
    </w:p>
    <w:p w:rsidR="004E6A24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>Обстоятельств</w:t>
      </w:r>
      <w:r w:rsidRPr="00BF58B8" w:rsidR="00921665">
        <w:rPr>
          <w:sz w:val="23"/>
          <w:szCs w:val="23"/>
        </w:rPr>
        <w:t xml:space="preserve"> отягчающих</w:t>
      </w:r>
      <w:r w:rsidRPr="00BF58B8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BF58B8">
        <w:rPr>
          <w:sz w:val="23"/>
          <w:szCs w:val="23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BF58B8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562AEB">
        <w:rPr>
          <w:sz w:val="23"/>
          <w:szCs w:val="23"/>
        </w:rPr>
        <w:t>Валенчук Н.С.</w:t>
      </w:r>
      <w:r w:rsidRPr="00BF58B8">
        <w:rPr>
          <w:sz w:val="23"/>
          <w:szCs w:val="23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58B8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На основании изложенного, руководствуясь </w:t>
      </w:r>
      <w:r w:rsidRPr="00BF58B8" w:rsidR="00C2331E">
        <w:rPr>
          <w:sz w:val="23"/>
          <w:szCs w:val="23"/>
        </w:rPr>
        <w:t xml:space="preserve">ст. 3.9, </w:t>
      </w:r>
      <w:r w:rsidRPr="00BF58B8" w:rsidR="00A3389B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>ст. 12.26</w:t>
      </w:r>
      <w:r w:rsidRPr="00BF58B8" w:rsidR="00A3389B">
        <w:rPr>
          <w:sz w:val="23"/>
          <w:szCs w:val="23"/>
        </w:rPr>
        <w:t>,</w:t>
      </w:r>
      <w:r w:rsidRPr="00BF58B8">
        <w:rPr>
          <w:sz w:val="23"/>
          <w:szCs w:val="23"/>
        </w:rPr>
        <w:t xml:space="preserve"> ст. 29.10 КоАП РФ, </w:t>
      </w:r>
      <w:r w:rsidRPr="00BF58B8" w:rsidR="00A3389B">
        <w:rPr>
          <w:sz w:val="23"/>
          <w:szCs w:val="23"/>
        </w:rPr>
        <w:t>мировой судья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ПОСТАНОВИЛ:</w:t>
      </w:r>
    </w:p>
    <w:p w:rsidR="008610F7" w:rsidRPr="00BF58B8" w:rsidP="0092166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Признать виновным </w:t>
      </w:r>
      <w:r w:rsidR="00562AEB">
        <w:rPr>
          <w:sz w:val="23"/>
          <w:szCs w:val="23"/>
        </w:rPr>
        <w:t>Валенчука</w:t>
      </w:r>
      <w:r w:rsidR="00562AEB">
        <w:rPr>
          <w:sz w:val="23"/>
          <w:szCs w:val="23"/>
        </w:rPr>
        <w:t xml:space="preserve"> Н</w:t>
      </w:r>
      <w:r w:rsidR="00E80342">
        <w:rPr>
          <w:sz w:val="23"/>
          <w:szCs w:val="23"/>
        </w:rPr>
        <w:t>.</w:t>
      </w:r>
      <w:r w:rsidR="00562AEB">
        <w:rPr>
          <w:sz w:val="23"/>
          <w:szCs w:val="23"/>
        </w:rPr>
        <w:t xml:space="preserve"> С</w:t>
      </w:r>
      <w:r w:rsidR="00E80342">
        <w:rPr>
          <w:sz w:val="23"/>
          <w:szCs w:val="23"/>
        </w:rPr>
        <w:t>.</w:t>
      </w:r>
      <w:r w:rsidR="00562AEB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BF58B8" w:rsidR="00C2331E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BF58B8" w:rsidR="008B5FA5">
        <w:rPr>
          <w:sz w:val="23"/>
          <w:szCs w:val="23"/>
        </w:rPr>
        <w:t xml:space="preserve">на срок </w:t>
      </w:r>
      <w:r w:rsidR="00E80342">
        <w:rPr>
          <w:rFonts w:hint="eastAsia"/>
          <w:sz w:val="20"/>
          <w:szCs w:val="20"/>
        </w:rPr>
        <w:t>(данные изъяты)</w:t>
      </w:r>
      <w:r w:rsidR="00E80342">
        <w:rPr>
          <w:sz w:val="20"/>
          <w:szCs w:val="20"/>
        </w:rPr>
        <w:t>.</w:t>
      </w:r>
      <w:r w:rsidR="00E80342">
        <w:rPr>
          <w:rFonts w:hint="eastAsia"/>
        </w:rPr>
        <w:t xml:space="preserve">  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Срок административного ареста исчислять с </w:t>
      </w:r>
      <w:r w:rsidRPr="00BF58B8" w:rsidR="00C10F65">
        <w:rPr>
          <w:sz w:val="23"/>
          <w:szCs w:val="23"/>
        </w:rPr>
        <w:t xml:space="preserve">момента задержания </w:t>
      </w:r>
      <w:r w:rsidR="00562AEB">
        <w:rPr>
          <w:sz w:val="23"/>
          <w:szCs w:val="23"/>
        </w:rPr>
        <w:t>Валенчука Н.С.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58B8" w:rsidP="00C43C0A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F58B8" w:rsidR="00231F95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6</w:t>
      </w:r>
      <w:r w:rsidRPr="00BF58B8" w:rsidR="00D86471">
        <w:rPr>
          <w:sz w:val="23"/>
          <w:szCs w:val="23"/>
        </w:rPr>
        <w:t>3</w:t>
      </w:r>
      <w:r w:rsidRPr="00BF58B8" w:rsidR="003F5B27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BF58B8" w:rsidP="008610F7">
      <w:pPr>
        <w:jc w:val="both"/>
        <w:rPr>
          <w:sz w:val="23"/>
          <w:szCs w:val="23"/>
        </w:rPr>
      </w:pPr>
    </w:p>
    <w:p w:rsidR="00AA061A" w:rsidRPr="00BF58B8" w:rsidP="007A1034">
      <w:pPr>
        <w:ind w:firstLine="708"/>
        <w:jc w:val="center"/>
        <w:rPr>
          <w:sz w:val="23"/>
          <w:szCs w:val="23"/>
        </w:rPr>
      </w:pPr>
    </w:p>
    <w:p w:rsidR="00761618" w:rsidRPr="00BF58B8" w:rsidP="007A1034">
      <w:pPr>
        <w:ind w:firstLine="708"/>
        <w:jc w:val="center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CA0585">
        <w:rPr>
          <w:sz w:val="23"/>
          <w:szCs w:val="23"/>
        </w:rPr>
        <w:tab/>
      </w:r>
      <w:r w:rsidRPr="00BF58B8" w:rsidR="00942C01">
        <w:rPr>
          <w:sz w:val="23"/>
          <w:szCs w:val="23"/>
        </w:rPr>
        <w:tab/>
      </w:r>
      <w:r w:rsidR="00562AEB">
        <w:rPr>
          <w:sz w:val="23"/>
          <w:szCs w:val="23"/>
        </w:rPr>
        <w:t xml:space="preserve">                             </w:t>
      </w:r>
      <w:r w:rsidRPr="00BF58B8" w:rsidR="000D7E32">
        <w:rPr>
          <w:sz w:val="23"/>
          <w:szCs w:val="23"/>
        </w:rPr>
        <w:t xml:space="preserve">                                                </w:t>
      </w:r>
      <w:r w:rsidRPr="00BF58B8" w:rsidR="00F677E8">
        <w:rPr>
          <w:sz w:val="23"/>
          <w:szCs w:val="23"/>
        </w:rPr>
        <w:t>А.А. Кулунчаков</w:t>
      </w:r>
    </w:p>
    <w:sectPr w:rsidSect="00C10F65">
      <w:pgSz w:w="11906" w:h="16838"/>
      <w:pgMar w:top="426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3FDF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80342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