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765A" w:rsidRPr="0038765A" w:rsidP="0038765A">
      <w:pPr>
        <w:jc w:val="right"/>
        <w:rPr>
          <w:sz w:val="22"/>
          <w:szCs w:val="22"/>
        </w:rPr>
      </w:pPr>
      <w:r w:rsidRPr="0038765A">
        <w:rPr>
          <w:sz w:val="22"/>
          <w:szCs w:val="22"/>
        </w:rPr>
        <w:t>Дело № 5-63-60/2018</w:t>
      </w:r>
    </w:p>
    <w:p w:rsidR="0038765A" w:rsidRPr="0038765A" w:rsidP="0038765A">
      <w:pPr>
        <w:jc w:val="center"/>
        <w:rPr>
          <w:b/>
          <w:sz w:val="22"/>
          <w:szCs w:val="22"/>
        </w:rPr>
      </w:pPr>
    </w:p>
    <w:p w:rsidR="0038765A" w:rsidRPr="0038765A" w:rsidP="0038765A">
      <w:pPr>
        <w:jc w:val="center"/>
        <w:rPr>
          <w:b/>
          <w:sz w:val="22"/>
          <w:szCs w:val="22"/>
        </w:rPr>
      </w:pPr>
      <w:r w:rsidRPr="0038765A">
        <w:rPr>
          <w:b/>
          <w:sz w:val="22"/>
          <w:szCs w:val="22"/>
        </w:rPr>
        <w:t>ПОСТАНОВЛЕНИЕ</w:t>
      </w:r>
    </w:p>
    <w:p w:rsidR="0038765A" w:rsidRPr="0038765A" w:rsidP="0038765A">
      <w:pPr>
        <w:jc w:val="center"/>
        <w:rPr>
          <w:b/>
          <w:sz w:val="22"/>
          <w:szCs w:val="22"/>
        </w:rPr>
      </w:pPr>
    </w:p>
    <w:p w:rsidR="0038765A" w:rsidRPr="0038765A" w:rsidP="0038765A">
      <w:pPr>
        <w:jc w:val="both"/>
        <w:rPr>
          <w:sz w:val="22"/>
          <w:szCs w:val="22"/>
        </w:rPr>
      </w:pPr>
      <w:r w:rsidRPr="0038765A">
        <w:rPr>
          <w:sz w:val="22"/>
          <w:szCs w:val="22"/>
        </w:rPr>
        <w:t xml:space="preserve">28 сентября 2018 года                                                                                              </w:t>
      </w:r>
      <w:r w:rsidRPr="0038765A">
        <w:rPr>
          <w:sz w:val="22"/>
          <w:szCs w:val="22"/>
        </w:rPr>
        <w:t>пгт</w:t>
      </w:r>
      <w:r w:rsidRPr="0038765A">
        <w:rPr>
          <w:sz w:val="22"/>
          <w:szCs w:val="22"/>
        </w:rPr>
        <w:t>. Ленино</w:t>
      </w:r>
    </w:p>
    <w:p w:rsidR="0038765A" w:rsidRPr="0038765A" w:rsidP="0038765A">
      <w:pPr>
        <w:jc w:val="both"/>
        <w:rPr>
          <w:sz w:val="22"/>
          <w:szCs w:val="22"/>
        </w:rPr>
      </w:pPr>
    </w:p>
    <w:p w:rsidR="0038765A" w:rsidRPr="0038765A" w:rsidP="0038765A">
      <w:pPr>
        <w:ind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 xml:space="preserve">Мировой судья судебного  участка № 63 Ленинского судебного района (Ленинский муниципальный район) Республики Крым </w:t>
      </w:r>
      <w:r w:rsidRPr="0038765A">
        <w:rPr>
          <w:sz w:val="22"/>
          <w:szCs w:val="22"/>
        </w:rPr>
        <w:t>Кулунчаков</w:t>
      </w:r>
      <w:r w:rsidRPr="0038765A">
        <w:rPr>
          <w:sz w:val="22"/>
          <w:szCs w:val="22"/>
        </w:rPr>
        <w:t xml:space="preserve"> А.А.,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№7 по Республике Крым,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38765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4"/>
        </w:trPr>
        <w:tc>
          <w:tcPr>
            <w:tcW w:w="1642" w:type="dxa"/>
          </w:tcPr>
          <w:p w:rsidR="0038765A" w:rsidRPr="0038765A">
            <w:pPr>
              <w:jc w:val="both"/>
              <w:rPr>
                <w:lang w:eastAsia="en-US"/>
              </w:rPr>
            </w:pPr>
          </w:p>
        </w:tc>
        <w:tc>
          <w:tcPr>
            <w:tcW w:w="7929" w:type="dxa"/>
            <w:hideMark/>
          </w:tcPr>
          <w:p w:rsidR="0038765A" w:rsidRPr="0038765A" w:rsidP="0038765A">
            <w:pPr>
              <w:jc w:val="both"/>
              <w:rPr>
                <w:lang w:eastAsia="en-US"/>
              </w:rPr>
            </w:pPr>
            <w:r w:rsidRPr="0038765A">
              <w:rPr>
                <w:lang w:eastAsia="en-US"/>
              </w:rPr>
              <w:t xml:space="preserve">Корешковой Т.В., (данные изъяты) года рождения, уроженки  (данные изъяты),  работающей  ликвидатором </w:t>
            </w:r>
            <w:r w:rsidRPr="0038765A">
              <w:t>НАО</w:t>
            </w:r>
            <w:r w:rsidRPr="0038765A">
              <w:rPr>
                <w:lang w:eastAsia="en-US"/>
              </w:rPr>
              <w:t xml:space="preserve"> (данные изъяты), проживающей по адресу:  (данные изъяты), </w:t>
            </w:r>
          </w:p>
        </w:tc>
      </w:tr>
      <w:tr w:rsidTr="0038765A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1642" w:type="dxa"/>
            <w:hideMark/>
          </w:tcPr>
          <w:p w:rsidR="0038765A" w:rsidRPr="0038765A">
            <w:pPr>
              <w:jc w:val="both"/>
              <w:rPr>
                <w:lang w:eastAsia="en-US"/>
              </w:rPr>
            </w:pPr>
          </w:p>
        </w:tc>
        <w:tc>
          <w:tcPr>
            <w:tcW w:w="7929" w:type="dxa"/>
          </w:tcPr>
          <w:p w:rsidR="0038765A" w:rsidRPr="0038765A">
            <w:pPr>
              <w:jc w:val="both"/>
              <w:rPr>
                <w:lang w:eastAsia="en-US"/>
              </w:rPr>
            </w:pPr>
          </w:p>
        </w:tc>
      </w:tr>
    </w:tbl>
    <w:p w:rsidR="0038765A" w:rsidRPr="0038765A" w:rsidP="0038765A">
      <w:pPr>
        <w:jc w:val="both"/>
        <w:rPr>
          <w:sz w:val="22"/>
          <w:szCs w:val="22"/>
        </w:rPr>
      </w:pPr>
      <w:r w:rsidRPr="0038765A">
        <w:rPr>
          <w:sz w:val="22"/>
          <w:szCs w:val="22"/>
        </w:rPr>
        <w:t xml:space="preserve">за совершение правонарушения, предусмотренного  </w:t>
      </w:r>
      <w:r w:rsidRPr="0038765A">
        <w:rPr>
          <w:sz w:val="22"/>
          <w:szCs w:val="22"/>
        </w:rPr>
        <w:t>ч</w:t>
      </w:r>
      <w:r w:rsidRPr="0038765A">
        <w:rPr>
          <w:sz w:val="22"/>
          <w:szCs w:val="22"/>
        </w:rPr>
        <w:t xml:space="preserve">. 1 статьи 15.6 Кодекса РФ об административных правонарушениях,  </w:t>
      </w:r>
    </w:p>
    <w:p w:rsidR="0038765A" w:rsidRPr="0038765A" w:rsidP="0038765A">
      <w:pPr>
        <w:jc w:val="center"/>
        <w:rPr>
          <w:b/>
          <w:sz w:val="22"/>
          <w:szCs w:val="22"/>
        </w:rPr>
      </w:pPr>
    </w:p>
    <w:p w:rsidR="0038765A" w:rsidRPr="0038765A" w:rsidP="0038765A">
      <w:pPr>
        <w:jc w:val="center"/>
        <w:rPr>
          <w:b/>
          <w:sz w:val="22"/>
          <w:szCs w:val="22"/>
        </w:rPr>
      </w:pPr>
      <w:r w:rsidRPr="0038765A">
        <w:rPr>
          <w:b/>
          <w:sz w:val="22"/>
          <w:szCs w:val="22"/>
        </w:rPr>
        <w:t>УСТАНОВИЛ:</w:t>
      </w:r>
    </w:p>
    <w:p w:rsidR="0038765A" w:rsidRPr="0038765A" w:rsidP="0038765A">
      <w:pPr>
        <w:ind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 xml:space="preserve">Согласно протоколу об административном правонарушении  № </w:t>
      </w:r>
      <w:r>
        <w:t>(данные изъяты)</w:t>
      </w:r>
      <w:r w:rsidRPr="0038765A">
        <w:rPr>
          <w:sz w:val="22"/>
          <w:szCs w:val="22"/>
        </w:rPr>
        <w:t xml:space="preserve"> от </w:t>
      </w:r>
      <w:r>
        <w:t xml:space="preserve">(данные изъяты) </w:t>
      </w:r>
      <w:r w:rsidRPr="0038765A">
        <w:rPr>
          <w:sz w:val="22"/>
          <w:szCs w:val="22"/>
        </w:rPr>
        <w:t xml:space="preserve">года </w:t>
      </w:r>
      <w:r w:rsidRPr="0038765A">
        <w:rPr>
          <w:sz w:val="22"/>
          <w:szCs w:val="22"/>
        </w:rPr>
        <w:t>Корешкова</w:t>
      </w:r>
      <w:r w:rsidRPr="0038765A">
        <w:rPr>
          <w:sz w:val="22"/>
          <w:szCs w:val="22"/>
        </w:rPr>
        <w:t xml:space="preserve"> Т.В. совершила административное правонарушение при следующих обстоятельствах: являясь должностным лицом - ликвидатором НАО (данные изъяты), не исполнила обязанность по своевременному представлению в налоговый орган  налоговой декларации по налогу на прибыль организаций за (данные изъяты) месяца (данные изъяты) года, последний срок предоставления которой является (данные изъяты), обязанность по предоставлению</w:t>
      </w:r>
      <w:r w:rsidRPr="0038765A">
        <w:rPr>
          <w:sz w:val="22"/>
          <w:szCs w:val="22"/>
        </w:rPr>
        <w:t xml:space="preserve"> налоговой отчетности установлена п.3 ст.289 Главы 25 раздела VIII НК РФ, что влечет ответственность граждан и должностных лиц, предусмотренную ч.1 ст.15.6 Кодекса об административных правонарушениях Российской Федерации.</w:t>
      </w:r>
    </w:p>
    <w:p w:rsidR="0038765A" w:rsidRPr="0038765A" w:rsidP="0038765A">
      <w:pPr>
        <w:ind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>Корешкова</w:t>
      </w:r>
      <w:r w:rsidRPr="0038765A">
        <w:rPr>
          <w:sz w:val="22"/>
          <w:szCs w:val="22"/>
        </w:rPr>
        <w:t xml:space="preserve"> Т.В. в судебном заседании вину признала и раскаялась в содеянном правонарушении.</w:t>
      </w:r>
    </w:p>
    <w:p w:rsidR="0038765A" w:rsidRPr="0038765A" w:rsidP="0038765A">
      <w:pPr>
        <w:ind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>Представитель Межрайонной ИФНС №(данные изъяты) по Республике Крым</w:t>
      </w:r>
      <w:r w:rsidRPr="0038765A">
        <w:rPr>
          <w:b/>
          <w:sz w:val="22"/>
          <w:szCs w:val="22"/>
        </w:rPr>
        <w:t xml:space="preserve"> </w:t>
      </w:r>
      <w:r w:rsidRPr="0038765A">
        <w:rPr>
          <w:sz w:val="22"/>
          <w:szCs w:val="22"/>
        </w:rPr>
        <w:t>в судебное заседание</w:t>
      </w:r>
      <w:r w:rsidRPr="0038765A">
        <w:rPr>
          <w:b/>
          <w:sz w:val="22"/>
          <w:szCs w:val="22"/>
        </w:rPr>
        <w:t xml:space="preserve"> </w:t>
      </w:r>
      <w:r w:rsidRPr="0038765A">
        <w:rPr>
          <w:color w:val="000000"/>
          <w:sz w:val="22"/>
          <w:szCs w:val="22"/>
          <w:shd w:val="clear" w:color="auto" w:fill="FFFFFF"/>
        </w:rPr>
        <w:t>не явился, о месте и времени рассмотрения дела извещен надлежащим образом.</w:t>
      </w:r>
      <w:r w:rsidRPr="0038765A">
        <w:rPr>
          <w:b/>
          <w:sz w:val="22"/>
          <w:szCs w:val="22"/>
        </w:rPr>
        <w:t xml:space="preserve"> </w:t>
      </w:r>
      <w:r w:rsidRPr="0038765A">
        <w:rPr>
          <w:sz w:val="22"/>
          <w:szCs w:val="22"/>
        </w:rPr>
        <w:t>От него ранее в суд поступало заявление о рассмотрении дела в отсутствие представителя инспекции.</w:t>
      </w:r>
    </w:p>
    <w:p w:rsidR="0038765A" w:rsidRPr="0038765A" w:rsidP="0038765A">
      <w:pPr>
        <w:jc w:val="both"/>
        <w:rPr>
          <w:color w:val="000000"/>
          <w:sz w:val="22"/>
          <w:szCs w:val="22"/>
          <w:shd w:val="clear" w:color="auto" w:fill="FFFFFF"/>
        </w:rPr>
      </w:pPr>
      <w:r w:rsidRPr="0038765A">
        <w:rPr>
          <w:color w:val="000000"/>
          <w:sz w:val="22"/>
          <w:szCs w:val="22"/>
          <w:shd w:val="clear" w:color="auto" w:fill="FFFFFF"/>
        </w:rPr>
        <w:t xml:space="preserve">         Исследовав дело об административном правонарушении, мировой судья отмечает следующее.</w:t>
      </w:r>
    </w:p>
    <w:p w:rsidR="0038765A" w:rsidRPr="0038765A" w:rsidP="0038765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765A">
        <w:rPr>
          <w:color w:val="000000"/>
          <w:sz w:val="22"/>
          <w:szCs w:val="22"/>
          <w:shd w:val="clear" w:color="auto" w:fill="FFFFFF"/>
        </w:rPr>
        <w:tab/>
      </w:r>
      <w:r w:rsidRPr="0038765A">
        <w:rPr>
          <w:color w:val="000000" w:themeColor="text1"/>
          <w:sz w:val="22"/>
          <w:szCs w:val="22"/>
          <w:shd w:val="clear" w:color="auto" w:fill="FFFFFF"/>
        </w:rPr>
        <w:t>Согласно  п.1 ст. 23 НК РФ</w:t>
      </w:r>
      <w:r w:rsidRPr="0038765A">
        <w:rPr>
          <w:color w:val="FF0000"/>
          <w:sz w:val="22"/>
          <w:szCs w:val="22"/>
          <w:shd w:val="clear" w:color="auto" w:fill="FFFFFF"/>
        </w:rPr>
        <w:t xml:space="preserve"> </w:t>
      </w:r>
      <w:r w:rsidRPr="0038765A">
        <w:rPr>
          <w:rFonts w:eastAsiaTheme="minorHAnsi"/>
          <w:sz w:val="22"/>
          <w:szCs w:val="22"/>
          <w:lang w:eastAsia="en-US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НК РФ, документы, необходимые для исчисления и уплаты налогов.</w:t>
      </w:r>
    </w:p>
    <w:p w:rsidR="0038765A" w:rsidRPr="0038765A" w:rsidP="0038765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765A">
        <w:rPr>
          <w:sz w:val="22"/>
          <w:szCs w:val="22"/>
          <w:shd w:val="clear" w:color="auto" w:fill="FFFFFF"/>
        </w:rPr>
        <w:t xml:space="preserve">          </w:t>
      </w:r>
      <w:r w:rsidRPr="0038765A">
        <w:rPr>
          <w:sz w:val="22"/>
          <w:szCs w:val="22"/>
          <w:shd w:val="clear" w:color="auto" w:fill="FFFFFF"/>
        </w:rPr>
        <w:t xml:space="preserve">В соответствии  с п.1 ст.289 НК РФ </w:t>
      </w:r>
      <w:r w:rsidRPr="0038765A">
        <w:rPr>
          <w:rFonts w:eastAsiaTheme="minorHAnsi"/>
          <w:sz w:val="22"/>
          <w:szCs w:val="22"/>
          <w:lang w:eastAsia="en-US"/>
        </w:rPr>
        <w:t xml:space="preserve"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"consultantplus://offline/ref=C73C99CBFEAA33EEA6B25C3379EA3859A68630E2CBBF5DCD3AA4B7E6517C0B2B66517601B0F403BCH6J9H" </w:instrText>
      </w:r>
      <w:r>
        <w:fldChar w:fldCharType="separate"/>
      </w:r>
      <w:r w:rsidRPr="0038765A">
        <w:rPr>
          <w:rStyle w:val="Hyperlink"/>
          <w:rFonts w:eastAsiaTheme="minorHAnsi"/>
          <w:color w:val="auto"/>
          <w:sz w:val="22"/>
          <w:szCs w:val="22"/>
          <w:u w:val="none"/>
          <w:lang w:eastAsia="en-US"/>
        </w:rPr>
        <w:t>отчетного</w:t>
      </w:r>
      <w:r>
        <w:fldChar w:fldCharType="end"/>
      </w:r>
      <w:r w:rsidRPr="0038765A">
        <w:rPr>
          <w:rFonts w:eastAsiaTheme="minorHAnsi"/>
          <w:sz w:val="22"/>
          <w:szCs w:val="22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"consultantplus://offline/ref=C73C99CBFEAA33EEA6B25C3379EA3859A68630E2CBBF5DCD3AA4B7E6517C0B2B66517601B0F403BCH6JAH" </w:instrText>
      </w:r>
      <w:r>
        <w:fldChar w:fldCharType="separate"/>
      </w:r>
      <w:r w:rsidRPr="0038765A">
        <w:rPr>
          <w:rStyle w:val="Hyperlink"/>
          <w:rFonts w:eastAsiaTheme="minorHAnsi"/>
          <w:color w:val="auto"/>
          <w:sz w:val="22"/>
          <w:szCs w:val="22"/>
          <w:u w:val="none"/>
          <w:lang w:eastAsia="en-US"/>
        </w:rPr>
        <w:t>налогового</w:t>
      </w:r>
      <w:r>
        <w:fldChar w:fldCharType="end"/>
      </w:r>
      <w:r w:rsidRPr="0038765A">
        <w:rPr>
          <w:rFonts w:eastAsiaTheme="minorHAnsi"/>
          <w:sz w:val="22"/>
          <w:szCs w:val="22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38765A">
        <w:rPr>
          <w:rFonts w:eastAsiaTheme="minorHAnsi"/>
          <w:sz w:val="22"/>
          <w:szCs w:val="22"/>
          <w:lang w:eastAsia="en-US"/>
        </w:rPr>
        <w:t xml:space="preserve"> декларации в порядке, определенном настоящей статьей.</w:t>
      </w:r>
    </w:p>
    <w:p w:rsidR="0038765A" w:rsidRPr="0038765A" w:rsidP="0038765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765A">
        <w:rPr>
          <w:rFonts w:eastAsiaTheme="minorHAnsi"/>
          <w:sz w:val="22"/>
          <w:szCs w:val="22"/>
          <w:lang w:eastAsia="en-US"/>
        </w:rPr>
        <w:t xml:space="preserve">         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"consultantplus://offline/ref=F069A8448DDF7703262E2F3D72171F80FD60EF22E5887E4AF0FCD940BFD1E94BED99CA78CC21D551oFK2H" </w:instrText>
      </w:r>
      <w:r>
        <w:fldChar w:fldCharType="separate"/>
      </w:r>
      <w:r w:rsidRPr="0038765A">
        <w:rPr>
          <w:rStyle w:val="Hyperlink"/>
          <w:rFonts w:eastAsiaTheme="minorHAnsi"/>
          <w:color w:val="auto"/>
          <w:sz w:val="22"/>
          <w:szCs w:val="22"/>
          <w:u w:val="none"/>
          <w:lang w:eastAsia="en-US"/>
        </w:rPr>
        <w:t>отчетного периода</w:t>
      </w:r>
      <w:r>
        <w:fldChar w:fldCharType="end"/>
      </w:r>
      <w:r w:rsidRPr="0038765A">
        <w:rPr>
          <w:rFonts w:eastAsiaTheme="minorHAnsi"/>
          <w:sz w:val="22"/>
          <w:szCs w:val="22"/>
          <w:lang w:eastAsia="en-US"/>
        </w:rPr>
        <w:t>.  Отчетным периодом по налогу на прибыль  признаются  первый квартал, полугодие и девять месяцев календарного года (п.2 ст.285 НК РФ).</w:t>
      </w:r>
    </w:p>
    <w:p w:rsidR="0038765A" w:rsidRPr="0038765A" w:rsidP="0038765A">
      <w:pPr>
        <w:jc w:val="both"/>
        <w:rPr>
          <w:color w:val="000000"/>
          <w:sz w:val="22"/>
          <w:szCs w:val="22"/>
          <w:shd w:val="clear" w:color="auto" w:fill="FFFFFF"/>
        </w:rPr>
      </w:pPr>
      <w:r w:rsidRPr="0038765A">
        <w:rPr>
          <w:color w:val="000000"/>
          <w:sz w:val="22"/>
          <w:szCs w:val="22"/>
          <w:shd w:val="clear" w:color="auto" w:fill="FFFFFF"/>
        </w:rPr>
        <w:t xml:space="preserve">         Таким образом, последний срок  </w:t>
      </w:r>
      <w:r w:rsidRPr="0038765A">
        <w:rPr>
          <w:sz w:val="22"/>
          <w:szCs w:val="22"/>
        </w:rPr>
        <w:t>представления налоговой декларации по налогу на прибыль организаций за (данные изъяты) месяца (данные изъяты) года является (данные изъяты), фактически НАО (данные изъяты</w:t>
      </w:r>
      <w:r w:rsidRPr="0038765A">
        <w:rPr>
          <w:sz w:val="22"/>
          <w:szCs w:val="22"/>
        </w:rPr>
        <w:t>)п</w:t>
      </w:r>
      <w:r w:rsidRPr="0038765A">
        <w:rPr>
          <w:sz w:val="22"/>
          <w:szCs w:val="22"/>
        </w:rPr>
        <w:t>редставлена налоговая декларация по налогу на прибыль организаций за (данные изъяты) месяца (данные изъяты) года в Межрайонную ИФНС России №(данные изъяты) по Республике Крым (данные изъяты)</w:t>
      </w:r>
      <w:r w:rsidRPr="0038765A">
        <w:rPr>
          <w:color w:val="000000"/>
          <w:sz w:val="22"/>
          <w:szCs w:val="22"/>
          <w:shd w:val="clear" w:color="auto" w:fill="FFFFFF"/>
        </w:rPr>
        <w:t>.</w:t>
      </w:r>
    </w:p>
    <w:p w:rsidR="0038765A" w:rsidRPr="0038765A" w:rsidP="0038765A">
      <w:pPr>
        <w:jc w:val="both"/>
        <w:rPr>
          <w:sz w:val="22"/>
          <w:szCs w:val="22"/>
        </w:rPr>
      </w:pPr>
      <w:r w:rsidRPr="0038765A">
        <w:rPr>
          <w:sz w:val="22"/>
          <w:szCs w:val="22"/>
        </w:rPr>
        <w:tab/>
      </w:r>
      <w:r w:rsidRPr="0038765A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8765A">
        <w:rPr>
          <w:sz w:val="22"/>
          <w:szCs w:val="22"/>
        </w:rPr>
        <w:t>протоколом об административном правонарушении № (данные изъяты) от (данные изъяты</w:t>
      </w:r>
      <w:r w:rsidRPr="0038765A">
        <w:rPr>
          <w:sz w:val="22"/>
          <w:szCs w:val="22"/>
        </w:rPr>
        <w:t>)г</w:t>
      </w:r>
      <w:r w:rsidRPr="0038765A">
        <w:rPr>
          <w:sz w:val="22"/>
          <w:szCs w:val="22"/>
        </w:rPr>
        <w:t>ода (л.д.1-4); копией акта налоговой проверки №(данные изъяты) от (данные изъяты) (л.д.5-8); квитанцией о приеме налоговой декларации (расчета) в электронном виде от (данные изъяты)№(данные изъяты) (л.д.10); копией налоговой декларации по налогу на прибыль организаций за (данные изъяты) месяца (данные изъяты) года (</w:t>
      </w:r>
      <w:r w:rsidRPr="0038765A">
        <w:rPr>
          <w:sz w:val="22"/>
          <w:szCs w:val="22"/>
        </w:rPr>
        <w:t>л</w:t>
      </w:r>
      <w:r w:rsidRPr="0038765A">
        <w:rPr>
          <w:sz w:val="22"/>
          <w:szCs w:val="22"/>
        </w:rPr>
        <w:t xml:space="preserve">.д.11); сведениями о юридическом лице (л.д.12-14). </w:t>
      </w:r>
    </w:p>
    <w:p w:rsidR="0038765A" w:rsidRPr="0038765A" w:rsidP="0038765A">
      <w:pPr>
        <w:ind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 xml:space="preserve">Таким образом, действия  ликвидатора  НАО (данные изъяты) Корешковой Т.В. правильно квалифицированы по </w:t>
      </w:r>
      <w:r w:rsidRPr="0038765A">
        <w:rPr>
          <w:sz w:val="22"/>
          <w:szCs w:val="22"/>
        </w:rPr>
        <w:t>ч</w:t>
      </w:r>
      <w:r w:rsidRPr="0038765A">
        <w:rPr>
          <w:sz w:val="22"/>
          <w:szCs w:val="22"/>
        </w:rPr>
        <w:t xml:space="preserve">. 1 ст. 15.6 </w:t>
      </w:r>
      <w:r w:rsidRPr="0038765A">
        <w:rPr>
          <w:sz w:val="22"/>
          <w:szCs w:val="22"/>
        </w:rPr>
        <w:t>КоАП</w:t>
      </w:r>
      <w:r w:rsidRPr="0038765A">
        <w:rPr>
          <w:sz w:val="22"/>
          <w:szCs w:val="22"/>
        </w:rPr>
        <w:t xml:space="preserve"> РФ, 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38765A" w:rsidRPr="0038765A" w:rsidP="0038765A">
      <w:pPr>
        <w:ind w:right="-2"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38765A" w:rsidRPr="0038765A" w:rsidP="0038765A">
      <w:pPr>
        <w:ind w:right="-2"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>Обстоятельством смягчающим административную ответственность является раскаяние лица.  Обстоятельств отягчающих вину, мировым судьёй не установлено.</w:t>
      </w:r>
    </w:p>
    <w:p w:rsidR="0038765A" w:rsidRPr="0038765A" w:rsidP="0038765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8765A">
        <w:rPr>
          <w:color w:val="000000"/>
          <w:sz w:val="22"/>
          <w:szCs w:val="22"/>
        </w:rPr>
        <w:t xml:space="preserve">   В соответствии с п. 2 ст. 4.1. </w:t>
      </w:r>
      <w:r w:rsidRPr="0038765A">
        <w:rPr>
          <w:color w:val="000000"/>
          <w:sz w:val="22"/>
          <w:szCs w:val="22"/>
        </w:rPr>
        <w:t>КоАП</w:t>
      </w:r>
      <w:r w:rsidRPr="0038765A">
        <w:rPr>
          <w:color w:val="000000"/>
          <w:sz w:val="22"/>
          <w:szCs w:val="22"/>
        </w:rPr>
        <w:t xml:space="preserve"> РФ при назначении административного наказания мировой судья  учитывает </w:t>
      </w:r>
      <w:r w:rsidRPr="0038765A"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 и смягчающих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</w:t>
      </w:r>
      <w:r w:rsidRPr="0038765A">
        <w:rPr>
          <w:sz w:val="22"/>
          <w:szCs w:val="22"/>
        </w:rPr>
        <w:t xml:space="preserve"> необходимым и достаточным избрать наказание в виде штрафа </w:t>
      </w:r>
      <w:r w:rsidRPr="0038765A">
        <w:rPr>
          <w:color w:val="000000"/>
          <w:sz w:val="22"/>
          <w:szCs w:val="22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8765A">
        <w:rPr>
          <w:rStyle w:val="Hyperlink"/>
          <w:color w:val="auto"/>
          <w:sz w:val="22"/>
          <w:szCs w:val="22"/>
          <w:u w:val="none"/>
        </w:rPr>
        <w:t>3.1</w:t>
      </w:r>
      <w:r>
        <w:fldChar w:fldCharType="end"/>
      </w:r>
      <w:r w:rsidRPr="0038765A">
        <w:rPr>
          <w:sz w:val="22"/>
          <w:szCs w:val="22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8765A">
        <w:rPr>
          <w:rStyle w:val="Hyperlink"/>
          <w:color w:val="auto"/>
          <w:sz w:val="22"/>
          <w:szCs w:val="22"/>
          <w:u w:val="none"/>
        </w:rPr>
        <w:t>3.5</w:t>
      </w:r>
      <w:r>
        <w:fldChar w:fldCharType="end"/>
      </w:r>
      <w:r w:rsidRPr="0038765A">
        <w:rPr>
          <w:sz w:val="22"/>
          <w:szCs w:val="22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8765A">
        <w:rPr>
          <w:rStyle w:val="Hyperlink"/>
          <w:color w:val="auto"/>
          <w:sz w:val="22"/>
          <w:szCs w:val="22"/>
          <w:u w:val="none"/>
        </w:rPr>
        <w:t xml:space="preserve">4.1 </w:t>
      </w:r>
      <w:r w:rsidRPr="0038765A">
        <w:rPr>
          <w:rStyle w:val="Hyperlink"/>
          <w:color w:val="auto"/>
          <w:sz w:val="22"/>
          <w:szCs w:val="22"/>
          <w:u w:val="none"/>
        </w:rPr>
        <w:t>КоАП</w:t>
      </w:r>
      <w:r>
        <w:fldChar w:fldCharType="end"/>
      </w:r>
      <w:r w:rsidRPr="0038765A">
        <w:rPr>
          <w:color w:val="000000"/>
          <w:sz w:val="22"/>
          <w:szCs w:val="22"/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 w:rsidRPr="0038765A">
        <w:rPr>
          <w:rStyle w:val="Hyperlink"/>
          <w:color w:val="000000" w:themeColor="text1"/>
          <w:sz w:val="22"/>
          <w:szCs w:val="22"/>
          <w:u w:val="none"/>
        </w:rPr>
        <w:t xml:space="preserve">ч. 1 ст. 15.6 </w:t>
      </w:r>
      <w:r w:rsidRPr="0038765A">
        <w:rPr>
          <w:rStyle w:val="Hyperlink"/>
          <w:color w:val="000000" w:themeColor="text1"/>
          <w:sz w:val="22"/>
          <w:szCs w:val="22"/>
          <w:u w:val="none"/>
        </w:rPr>
        <w:t>КоАП</w:t>
      </w:r>
      <w:r>
        <w:fldChar w:fldCharType="end"/>
      </w:r>
      <w:r w:rsidRPr="0038765A">
        <w:rPr>
          <w:color w:val="000000" w:themeColor="text1"/>
          <w:sz w:val="22"/>
          <w:szCs w:val="22"/>
          <w:shd w:val="clear" w:color="auto" w:fill="FFFFFF"/>
        </w:rPr>
        <w:t> </w:t>
      </w:r>
      <w:r w:rsidRPr="0038765A">
        <w:rPr>
          <w:color w:val="000000"/>
          <w:sz w:val="22"/>
          <w:szCs w:val="22"/>
          <w:shd w:val="clear" w:color="auto" w:fill="FFFFFF"/>
        </w:rPr>
        <w:t>РФ</w:t>
      </w:r>
      <w:r w:rsidRPr="0038765A">
        <w:rPr>
          <w:sz w:val="22"/>
          <w:szCs w:val="22"/>
        </w:rPr>
        <w:t>.</w:t>
      </w:r>
    </w:p>
    <w:p w:rsidR="0038765A" w:rsidRPr="0038765A" w:rsidP="0038765A">
      <w:pPr>
        <w:jc w:val="both"/>
        <w:rPr>
          <w:sz w:val="22"/>
          <w:szCs w:val="22"/>
        </w:rPr>
      </w:pPr>
      <w:r w:rsidRPr="0038765A">
        <w:rPr>
          <w:sz w:val="22"/>
          <w:szCs w:val="22"/>
        </w:rPr>
        <w:tab/>
        <w:t xml:space="preserve"> На основании изложенного и руководствуясь ст.ст. 15.6 ч. 1, 29.5, 29.6, 29.9 Кодекса Российской Федерации об административных правонарушениях, </w:t>
      </w:r>
    </w:p>
    <w:p w:rsidR="0038765A" w:rsidRPr="0038765A" w:rsidP="0038765A">
      <w:pPr>
        <w:jc w:val="center"/>
        <w:rPr>
          <w:b/>
          <w:sz w:val="22"/>
          <w:szCs w:val="22"/>
        </w:rPr>
      </w:pPr>
      <w:r w:rsidRPr="0038765A">
        <w:rPr>
          <w:b/>
          <w:sz w:val="22"/>
          <w:szCs w:val="22"/>
        </w:rPr>
        <w:t>ПОСТАНОВИЛ:</w:t>
      </w:r>
    </w:p>
    <w:p w:rsidR="0038765A" w:rsidRPr="0038765A" w:rsidP="0038765A">
      <w:pPr>
        <w:jc w:val="both"/>
        <w:rPr>
          <w:sz w:val="22"/>
          <w:szCs w:val="22"/>
        </w:rPr>
      </w:pPr>
      <w:r w:rsidRPr="0038765A">
        <w:rPr>
          <w:sz w:val="22"/>
          <w:szCs w:val="22"/>
        </w:rPr>
        <w:t xml:space="preserve">           Должностное лицо - ликвидатора  Непубличного  акционерного общества «(данные изъяты)» - </w:t>
      </w:r>
      <w:r w:rsidRPr="0038765A">
        <w:rPr>
          <w:sz w:val="22"/>
          <w:szCs w:val="22"/>
        </w:rPr>
        <w:t>Корешкову</w:t>
      </w:r>
      <w:r w:rsidRPr="0038765A">
        <w:rPr>
          <w:sz w:val="22"/>
          <w:szCs w:val="22"/>
        </w:rPr>
        <w:t xml:space="preserve"> Т.В., (данные изъяты</w:t>
      </w:r>
      <w:r w:rsidRPr="0038765A">
        <w:rPr>
          <w:sz w:val="22"/>
          <w:szCs w:val="22"/>
        </w:rPr>
        <w:t>)г</w:t>
      </w:r>
      <w:r w:rsidRPr="0038765A">
        <w:rPr>
          <w:sz w:val="22"/>
          <w:szCs w:val="22"/>
        </w:rPr>
        <w:t>ода рождения,</w:t>
      </w:r>
      <w:r w:rsidRPr="0038765A">
        <w:rPr>
          <w:color w:val="000000"/>
          <w:sz w:val="22"/>
          <w:szCs w:val="22"/>
          <w:shd w:val="clear" w:color="auto" w:fill="FFFFFF"/>
        </w:rPr>
        <w:t xml:space="preserve"> при</w:t>
      </w:r>
      <w:r w:rsidRPr="0038765A">
        <w:rPr>
          <w:sz w:val="22"/>
          <w:szCs w:val="22"/>
        </w:rPr>
        <w:t>знать виновной</w:t>
      </w:r>
      <w:r w:rsidRPr="0038765A">
        <w:rPr>
          <w:b/>
          <w:sz w:val="22"/>
          <w:szCs w:val="22"/>
        </w:rPr>
        <w:t xml:space="preserve"> </w:t>
      </w:r>
      <w:r w:rsidRPr="0038765A">
        <w:rPr>
          <w:sz w:val="22"/>
          <w:szCs w:val="22"/>
        </w:rPr>
        <w:t xml:space="preserve">в совершении административного правонарушения, предусмотренного ч. 1 ст. 15.6 </w:t>
      </w:r>
      <w:r w:rsidRPr="0038765A">
        <w:rPr>
          <w:sz w:val="22"/>
          <w:szCs w:val="22"/>
        </w:rPr>
        <w:t>КоАП</w:t>
      </w:r>
      <w:r w:rsidRPr="0038765A">
        <w:rPr>
          <w:sz w:val="22"/>
          <w:szCs w:val="22"/>
        </w:rPr>
        <w:t xml:space="preserve"> РФ, и подвергнуть его  административному наказанию  в виде штрафа в сумме 300 (триста) рублей.</w:t>
      </w:r>
    </w:p>
    <w:p w:rsidR="0038765A" w:rsidRPr="0038765A" w:rsidP="0038765A">
      <w:pPr>
        <w:ind w:firstLine="708"/>
        <w:jc w:val="both"/>
        <w:rPr>
          <w:sz w:val="22"/>
          <w:szCs w:val="22"/>
        </w:rPr>
      </w:pPr>
      <w:r w:rsidRPr="0038765A">
        <w:rPr>
          <w:sz w:val="22"/>
          <w:szCs w:val="22"/>
        </w:rPr>
        <w:t>Сумму штрафа необходимо внести на расчетный счет № 40101810335100010001,</w:t>
      </w:r>
      <w:r w:rsidRPr="0038765A">
        <w:rPr>
          <w:bCs/>
          <w:sz w:val="22"/>
          <w:szCs w:val="22"/>
        </w:rPr>
        <w:t xml:space="preserve"> получатель – УФК по Республике Крым </w:t>
      </w:r>
      <w:r w:rsidRPr="0038765A">
        <w:rPr>
          <w:bCs/>
          <w:sz w:val="22"/>
          <w:szCs w:val="22"/>
        </w:rPr>
        <w:t>для</w:t>
      </w:r>
      <w:r w:rsidRPr="0038765A">
        <w:rPr>
          <w:bCs/>
          <w:sz w:val="22"/>
          <w:szCs w:val="22"/>
        </w:rPr>
        <w:t xml:space="preserve"> </w:t>
      </w:r>
      <w:r w:rsidRPr="0038765A">
        <w:rPr>
          <w:bCs/>
          <w:sz w:val="22"/>
          <w:szCs w:val="22"/>
        </w:rPr>
        <w:t>Межрайонная</w:t>
      </w:r>
      <w:r w:rsidRPr="0038765A">
        <w:rPr>
          <w:bCs/>
          <w:sz w:val="22"/>
          <w:szCs w:val="22"/>
        </w:rPr>
        <w:t xml:space="preserve"> ИФНС России №7 по Республике Крым</w:t>
      </w:r>
      <w:r w:rsidRPr="0038765A">
        <w:rPr>
          <w:sz w:val="22"/>
          <w:szCs w:val="22"/>
        </w:rPr>
        <w:t>,</w:t>
      </w:r>
      <w:r w:rsidRPr="0038765A">
        <w:rPr>
          <w:bCs/>
          <w:sz w:val="22"/>
          <w:szCs w:val="22"/>
        </w:rPr>
        <w:t xml:space="preserve"> наименование банка</w:t>
      </w:r>
      <w:r w:rsidRPr="0038765A">
        <w:rPr>
          <w:sz w:val="22"/>
          <w:szCs w:val="22"/>
        </w:rPr>
        <w:t> – Отделение по Республике Крым ЦБРФ открытый УФК по РК</w:t>
      </w:r>
      <w:r w:rsidRPr="0038765A">
        <w:rPr>
          <w:bCs/>
          <w:sz w:val="22"/>
          <w:szCs w:val="22"/>
        </w:rPr>
        <w:t xml:space="preserve">, </w:t>
      </w:r>
      <w:r w:rsidRPr="0038765A">
        <w:rPr>
          <w:sz w:val="22"/>
          <w:szCs w:val="22"/>
        </w:rPr>
        <w:t>БИК 043510001, ИНН 9111000027, КПП 911101001, КБК  182 1 16 03030 01 6000 140, ОКТМО  35627464.</w:t>
      </w:r>
    </w:p>
    <w:p w:rsidR="0038765A" w:rsidRPr="0038765A" w:rsidP="0038765A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8765A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765A" w:rsidRPr="0038765A" w:rsidP="003876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38765A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38765A" w:rsidRPr="0038765A" w:rsidP="0038765A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38765A" w:rsidRPr="0038765A" w:rsidP="0038765A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DD6A24" w:rsidRPr="0038765A" w:rsidP="0038765A">
      <w:pPr>
        <w:rPr>
          <w:sz w:val="22"/>
          <w:szCs w:val="22"/>
        </w:rPr>
      </w:pPr>
      <w:r w:rsidRPr="0038765A">
        <w:rPr>
          <w:sz w:val="22"/>
          <w:szCs w:val="22"/>
        </w:rPr>
        <w:t xml:space="preserve">Мировой судья                                                                                                    А.А. </w:t>
      </w:r>
      <w:r w:rsidRPr="0038765A">
        <w:rPr>
          <w:sz w:val="22"/>
          <w:szCs w:val="22"/>
        </w:rPr>
        <w:t>Кулунчаков</w:t>
      </w:r>
    </w:p>
    <w:sectPr w:rsidSect="00D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65A"/>
    <w:rsid w:val="0038765A"/>
    <w:rsid w:val="00DD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87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