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9C51E0" w:rsidP="002D04EF">
      <w:pPr>
        <w:jc w:val="right"/>
        <w:rPr>
          <w:b/>
        </w:rPr>
      </w:pPr>
      <w:r w:rsidRPr="009C51E0">
        <w:rPr>
          <w:b/>
        </w:rPr>
        <w:t xml:space="preserve">   Дело № 5-63-</w:t>
      </w:r>
      <w:r w:rsidRPr="009C51E0" w:rsidR="00B61F6D">
        <w:rPr>
          <w:b/>
        </w:rPr>
        <w:t>200</w:t>
      </w:r>
      <w:r w:rsidRPr="009C51E0">
        <w:rPr>
          <w:b/>
        </w:rPr>
        <w:t>/20</w:t>
      </w:r>
      <w:r w:rsidRPr="009C51E0" w:rsidR="00395B90">
        <w:rPr>
          <w:b/>
        </w:rPr>
        <w:t>2</w:t>
      </w:r>
      <w:r w:rsidRPr="009C51E0" w:rsidR="00D3356F">
        <w:rPr>
          <w:b/>
        </w:rPr>
        <w:t>2</w:t>
      </w:r>
    </w:p>
    <w:p w:rsidR="002D04EF" w:rsidRPr="009C51E0" w:rsidP="002D04EF">
      <w:pPr>
        <w:jc w:val="center"/>
        <w:rPr>
          <w:b/>
        </w:rPr>
      </w:pPr>
      <w:r w:rsidRPr="009C51E0">
        <w:rPr>
          <w:b/>
        </w:rPr>
        <w:t>П</w:t>
      </w:r>
      <w:r w:rsidRPr="009C51E0" w:rsidR="00D30A73">
        <w:rPr>
          <w:b/>
        </w:rPr>
        <w:t xml:space="preserve"> </w:t>
      </w:r>
      <w:r w:rsidRPr="009C51E0">
        <w:rPr>
          <w:b/>
        </w:rPr>
        <w:t>О</w:t>
      </w:r>
      <w:r w:rsidRPr="009C51E0" w:rsidR="00D30A73">
        <w:rPr>
          <w:b/>
        </w:rPr>
        <w:t xml:space="preserve"> </w:t>
      </w:r>
      <w:r w:rsidRPr="009C51E0">
        <w:rPr>
          <w:b/>
        </w:rPr>
        <w:t>С</w:t>
      </w:r>
      <w:r w:rsidRPr="009C51E0" w:rsidR="00D30A73">
        <w:rPr>
          <w:b/>
        </w:rPr>
        <w:t xml:space="preserve"> </w:t>
      </w:r>
      <w:r w:rsidRPr="009C51E0">
        <w:rPr>
          <w:b/>
        </w:rPr>
        <w:t>Т</w:t>
      </w:r>
      <w:r w:rsidRPr="009C51E0" w:rsidR="00D30A73">
        <w:rPr>
          <w:b/>
        </w:rPr>
        <w:t xml:space="preserve"> </w:t>
      </w:r>
      <w:r w:rsidRPr="009C51E0">
        <w:rPr>
          <w:b/>
        </w:rPr>
        <w:t>А</w:t>
      </w:r>
      <w:r w:rsidRPr="009C51E0" w:rsidR="00D30A73">
        <w:rPr>
          <w:b/>
        </w:rPr>
        <w:t xml:space="preserve"> </w:t>
      </w:r>
      <w:r w:rsidRPr="009C51E0">
        <w:rPr>
          <w:b/>
        </w:rPr>
        <w:t>Н</w:t>
      </w:r>
      <w:r w:rsidRPr="009C51E0" w:rsidR="00D30A73">
        <w:rPr>
          <w:b/>
        </w:rPr>
        <w:t xml:space="preserve"> </w:t>
      </w:r>
      <w:r w:rsidRPr="009C51E0">
        <w:rPr>
          <w:b/>
        </w:rPr>
        <w:t>О</w:t>
      </w:r>
      <w:r w:rsidRPr="009C51E0" w:rsidR="00D30A73">
        <w:rPr>
          <w:b/>
        </w:rPr>
        <w:t xml:space="preserve"> </w:t>
      </w:r>
      <w:r w:rsidRPr="009C51E0">
        <w:rPr>
          <w:b/>
        </w:rPr>
        <w:t>В</w:t>
      </w:r>
      <w:r w:rsidRPr="009C51E0" w:rsidR="00D30A73">
        <w:rPr>
          <w:b/>
        </w:rPr>
        <w:t xml:space="preserve"> </w:t>
      </w:r>
      <w:r w:rsidRPr="009C51E0">
        <w:rPr>
          <w:b/>
        </w:rPr>
        <w:t>Л</w:t>
      </w:r>
      <w:r w:rsidRPr="009C51E0" w:rsidR="00D30A73">
        <w:rPr>
          <w:b/>
        </w:rPr>
        <w:t xml:space="preserve"> </w:t>
      </w:r>
      <w:r w:rsidRPr="009C51E0">
        <w:rPr>
          <w:b/>
        </w:rPr>
        <w:t>Е</w:t>
      </w:r>
      <w:r w:rsidRPr="009C51E0" w:rsidR="00D30A73">
        <w:rPr>
          <w:b/>
        </w:rPr>
        <w:t xml:space="preserve"> </w:t>
      </w:r>
      <w:r w:rsidRPr="009C51E0">
        <w:rPr>
          <w:b/>
        </w:rPr>
        <w:t>Н</w:t>
      </w:r>
      <w:r w:rsidRPr="009C51E0" w:rsidR="00D30A73">
        <w:rPr>
          <w:b/>
        </w:rPr>
        <w:t xml:space="preserve"> </w:t>
      </w:r>
      <w:r w:rsidRPr="009C51E0">
        <w:rPr>
          <w:b/>
        </w:rPr>
        <w:t>И</w:t>
      </w:r>
      <w:r w:rsidRPr="009C51E0" w:rsidR="00D30A73">
        <w:rPr>
          <w:b/>
        </w:rPr>
        <w:t xml:space="preserve"> </w:t>
      </w:r>
      <w:r w:rsidRPr="009C51E0">
        <w:rPr>
          <w:b/>
        </w:rPr>
        <w:t>Е</w:t>
      </w:r>
    </w:p>
    <w:p w:rsidR="002D04EF" w:rsidRPr="009C51E0" w:rsidP="002D04EF">
      <w:pPr>
        <w:jc w:val="both"/>
        <w:rPr>
          <w:lang w:val="uk-UA"/>
        </w:rPr>
      </w:pPr>
    </w:p>
    <w:p w:rsidR="002D04EF" w:rsidRPr="009C51E0" w:rsidP="002D04EF">
      <w:pPr>
        <w:rPr>
          <w:lang w:val="uk-UA"/>
        </w:rPr>
      </w:pPr>
      <w:r w:rsidRPr="009C51E0">
        <w:rPr>
          <w:lang w:val="uk-UA"/>
        </w:rPr>
        <w:t xml:space="preserve">15 июня </w:t>
      </w:r>
      <w:r w:rsidRPr="009C51E0" w:rsidR="00F37F83">
        <w:rPr>
          <w:lang w:val="uk-UA"/>
        </w:rPr>
        <w:t>2022</w:t>
      </w:r>
      <w:r w:rsidRPr="009C51E0" w:rsidR="00D30A73">
        <w:rPr>
          <w:lang w:val="uk-UA"/>
        </w:rPr>
        <w:t xml:space="preserve"> </w:t>
      </w:r>
      <w:r w:rsidRPr="009C51E0" w:rsidR="00F37F83">
        <w:rPr>
          <w:lang w:val="uk-UA"/>
        </w:rPr>
        <w:t>года</w:t>
      </w:r>
      <w:r w:rsidRPr="009C51E0">
        <w:rPr>
          <w:lang w:val="uk-UA"/>
        </w:rPr>
        <w:t xml:space="preserve">   </w:t>
      </w:r>
      <w:r w:rsidRPr="009C51E0" w:rsidR="00816225">
        <w:rPr>
          <w:lang w:val="uk-UA"/>
        </w:rPr>
        <w:t xml:space="preserve"> </w:t>
      </w:r>
      <w:r w:rsidRPr="009C51E0">
        <w:rPr>
          <w:lang w:val="uk-UA"/>
        </w:rPr>
        <w:t xml:space="preserve">                                              </w:t>
      </w:r>
      <w:r w:rsidRPr="009C51E0" w:rsidR="00323831">
        <w:rPr>
          <w:lang w:val="uk-UA"/>
        </w:rPr>
        <w:t xml:space="preserve">      </w:t>
      </w:r>
      <w:r w:rsidRPr="009C51E0" w:rsidR="00D30A73">
        <w:rPr>
          <w:lang w:val="uk-UA"/>
        </w:rPr>
        <w:t xml:space="preserve">  </w:t>
      </w:r>
      <w:r w:rsidRPr="009C51E0" w:rsidR="000B59A0">
        <w:rPr>
          <w:lang w:val="uk-UA"/>
        </w:rPr>
        <w:t xml:space="preserve">                      </w:t>
      </w:r>
      <w:r w:rsidRPr="009C51E0" w:rsidR="00017DE8">
        <w:rPr>
          <w:lang w:val="uk-UA"/>
        </w:rPr>
        <w:t xml:space="preserve">               </w:t>
      </w:r>
      <w:r w:rsidRPr="009C51E0" w:rsidR="0084327D">
        <w:rPr>
          <w:lang w:val="uk-UA"/>
        </w:rPr>
        <w:t xml:space="preserve">             </w:t>
      </w:r>
      <w:r w:rsidRPr="009C51E0" w:rsidR="00017DE8">
        <w:rPr>
          <w:lang w:val="uk-UA"/>
        </w:rPr>
        <w:t xml:space="preserve"> </w:t>
      </w:r>
      <w:r w:rsidRPr="009C51E0">
        <w:rPr>
          <w:lang w:val="uk-UA"/>
        </w:rPr>
        <w:t>пгт. Ленино</w:t>
      </w:r>
    </w:p>
    <w:p w:rsidR="002D04EF" w:rsidRPr="009C51E0" w:rsidP="002D04EF">
      <w:pPr>
        <w:jc w:val="both"/>
        <w:rPr>
          <w:lang w:val="uk-UA"/>
        </w:rPr>
      </w:pPr>
    </w:p>
    <w:p w:rsidR="002D04EF" w:rsidRPr="009C51E0" w:rsidP="002D04EF">
      <w:pPr>
        <w:ind w:firstLine="708"/>
        <w:jc w:val="both"/>
      </w:pPr>
      <w:r w:rsidRPr="009C51E0">
        <w:t xml:space="preserve">Мировой судья судебного участка №63 Ленинского судебного района </w:t>
      </w:r>
      <w:r w:rsidRPr="009C51E0"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9C51E0" w:rsidR="000A0901">
        <w:t xml:space="preserve">      </w:t>
      </w:r>
      <w:r w:rsidRPr="009C51E0">
        <w:t xml:space="preserve"> </w:t>
      </w:r>
      <w:r w:rsidRPr="009C51E0" w:rsidR="000A0901"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755"/>
      </w:tblGrid>
      <w:tr w:rsidTr="008432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9C51E0">
            <w:pPr>
              <w:jc w:val="both"/>
              <w:rPr>
                <w:lang w:eastAsia="en-US"/>
              </w:rPr>
            </w:pPr>
            <w:r w:rsidRPr="009C51E0">
              <w:rPr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39"/>
            </w:tblGrid>
            <w:tr w:rsidTr="006630AA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539" w:type="dxa"/>
                </w:tcPr>
                <w:p w:rsidR="006630AA" w:rsidRPr="009C51E0" w:rsidP="00E16794">
                  <w:pPr>
                    <w:jc w:val="both"/>
                  </w:pPr>
                  <w:r w:rsidRPr="009C51E0">
                    <w:rPr>
                      <w:b/>
                    </w:rPr>
                    <w:t>Середа С</w:t>
                  </w:r>
                  <w:r w:rsidR="00E16794">
                    <w:rPr>
                      <w:b/>
                    </w:rPr>
                    <w:t>.</w:t>
                  </w:r>
                  <w:r w:rsidRPr="009C51E0">
                    <w:rPr>
                      <w:b/>
                    </w:rPr>
                    <w:t xml:space="preserve"> Н</w:t>
                  </w:r>
                  <w:r w:rsidR="00E16794">
                    <w:rPr>
                      <w:b/>
                    </w:rPr>
                    <w:t>.</w:t>
                  </w:r>
                  <w:r w:rsidRPr="009C51E0">
                    <w:rPr>
                      <w:b/>
                    </w:rPr>
                    <w:t xml:space="preserve">, </w:t>
                  </w:r>
                  <w:r w:rsidRPr="00E16794" w:rsidR="00E16794">
                    <w:rPr>
                      <w:sz w:val="18"/>
                      <w:szCs w:val="18"/>
                    </w:rPr>
                    <w:t>(данные изъяты)</w:t>
                  </w:r>
                  <w:r w:rsidRPr="009C51E0" w:rsidR="00C95052">
                    <w:t xml:space="preserve">; </w:t>
                  </w:r>
                </w:p>
              </w:tc>
            </w:tr>
          </w:tbl>
          <w:p w:rsidR="00176376" w:rsidRPr="009C51E0" w:rsidP="000A0901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9C51E0" w:rsidP="007100E7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2D04EF" w:rsidRPr="009C51E0" w:rsidP="00D30A73">
            <w:pPr>
              <w:jc w:val="both"/>
              <w:rPr>
                <w:lang w:eastAsia="en-US"/>
              </w:rPr>
            </w:pPr>
          </w:p>
        </w:tc>
      </w:tr>
    </w:tbl>
    <w:p w:rsidR="00982C31" w:rsidRPr="009C51E0" w:rsidP="00982C31">
      <w:pPr>
        <w:jc w:val="both"/>
      </w:pPr>
      <w:r w:rsidRPr="009C51E0">
        <w:t>в совершении административного правонарушения, предусмотренного</w:t>
      </w:r>
      <w:r w:rsidRPr="009C51E0" w:rsidR="00D0067E">
        <w:t xml:space="preserve"> ч.1 </w:t>
      </w:r>
      <w:r w:rsidRPr="009C51E0">
        <w:t xml:space="preserve"> ст. 15.</w:t>
      </w:r>
      <w:r w:rsidRPr="009C51E0" w:rsidR="00BC11DC">
        <w:t>33.2</w:t>
      </w:r>
      <w:r w:rsidRPr="009C51E0">
        <w:t xml:space="preserve">  КоАП РФ, -</w:t>
      </w:r>
    </w:p>
    <w:p w:rsidR="00982C31" w:rsidRPr="009C51E0" w:rsidP="00982C31">
      <w:pPr>
        <w:jc w:val="center"/>
        <w:rPr>
          <w:b/>
        </w:rPr>
      </w:pPr>
      <w:r w:rsidRPr="009C51E0">
        <w:rPr>
          <w:b/>
        </w:rPr>
        <w:t>УСТАНОВИЛ:</w:t>
      </w:r>
    </w:p>
    <w:p w:rsidR="00690E4C" w:rsidRPr="009C51E0" w:rsidP="00690E4C">
      <w:pPr>
        <w:ind w:firstLine="708"/>
        <w:jc w:val="both"/>
        <w:rPr>
          <w:color w:val="000000"/>
          <w:lang w:bidi="ru-RU"/>
        </w:rPr>
      </w:pPr>
      <w:r w:rsidRPr="009C51E0">
        <w:t xml:space="preserve">Согласно протоколу об </w:t>
      </w:r>
      <w:r w:rsidRPr="009C51E0">
        <w:t xml:space="preserve">административном правонарушении </w:t>
      </w:r>
      <w:r w:rsidRPr="00E16794" w:rsidR="00E16794">
        <w:rPr>
          <w:sz w:val="18"/>
          <w:szCs w:val="18"/>
        </w:rPr>
        <w:t>(данные изъяты)</w:t>
      </w:r>
      <w:r w:rsidR="00E16794">
        <w:t xml:space="preserve">    </w:t>
      </w:r>
      <w:r w:rsidRPr="009C51E0">
        <w:t xml:space="preserve"> </w:t>
      </w:r>
      <w:r w:rsidRPr="009C51E0" w:rsidR="00B61F6D">
        <w:t>Середа С.Н.</w:t>
      </w:r>
      <w:r w:rsidRPr="009C51E0">
        <w:t xml:space="preserve">  допустил</w:t>
      </w:r>
      <w:r w:rsidRPr="009C51E0" w:rsidR="00B61F6D">
        <w:t>а</w:t>
      </w:r>
      <w:r w:rsidRPr="009C51E0">
        <w:t xml:space="preserve"> административное правонарушение, выразившееся в </w:t>
      </w:r>
      <w:r w:rsidRPr="009C51E0" w:rsidR="00CA058A">
        <w:t>непредставлении</w:t>
      </w:r>
      <w:r w:rsidRPr="009C51E0">
        <w:t xml:space="preserve"> ежемесячного отчета по форме СЗВ-СТАЖ за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 год. </w:t>
      </w:r>
      <w:r w:rsidRPr="009C51E0">
        <w:rPr>
          <w:color w:val="000000"/>
          <w:lang w:bidi="ru-RU"/>
        </w:rPr>
        <w:t xml:space="preserve">В соответствии с Пунктом 2 статьи 11 Федерального </w:t>
      </w:r>
      <w:r w:rsidRPr="009C51E0">
        <w:rPr>
          <w:color w:val="000000"/>
          <w:lang w:bidi="ru-RU"/>
        </w:rPr>
        <w:t>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в территориальный ор</w:t>
      </w:r>
      <w:r w:rsidRPr="009C51E0">
        <w:rPr>
          <w:color w:val="000000"/>
          <w:lang w:bidi="ru-RU"/>
        </w:rPr>
        <w:t>ган ПФР сведения по форме СЗВ-СТАЖ о каждом работающем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</w:t>
      </w:r>
      <w:r w:rsidRPr="009C51E0">
        <w:rPr>
          <w:color w:val="000000"/>
          <w:lang w:bidi="ru-RU"/>
        </w:rPr>
        <w:t>сах начисляются страховые взносы).</w:t>
      </w:r>
    </w:p>
    <w:p w:rsidR="00690E4C" w:rsidRPr="009C51E0" w:rsidP="00690E4C">
      <w:pPr>
        <w:ind w:firstLine="708"/>
        <w:jc w:val="both"/>
      </w:pPr>
      <w:r w:rsidRPr="009C51E0">
        <w:t>Таким образом, в</w:t>
      </w:r>
      <w:r w:rsidRPr="009C51E0">
        <w:rPr>
          <w:color w:val="000000"/>
          <w:lang w:bidi="ru-RU"/>
        </w:rPr>
        <w:t xml:space="preserve"> результате проведенной сверки представленной отчетности за </w:t>
      </w:r>
      <w:r w:rsidRPr="00E16794" w:rsidR="00E16794">
        <w:rPr>
          <w:sz w:val="18"/>
          <w:szCs w:val="18"/>
        </w:rPr>
        <w:t>(данные изъяты)</w:t>
      </w:r>
      <w:r w:rsidRPr="009C51E0">
        <w:rPr>
          <w:color w:val="000000"/>
          <w:lang w:bidi="ru-RU"/>
        </w:rPr>
        <w:t xml:space="preserve"> год по форме СЗВ-СТАЖ и СЗВ-М установлено, что плательщик не предоставил сведения по форме СЗВ-СТАЖ за </w:t>
      </w:r>
      <w:r w:rsidRPr="00E16794" w:rsidR="00E16794">
        <w:rPr>
          <w:sz w:val="18"/>
          <w:szCs w:val="18"/>
        </w:rPr>
        <w:t>(данные изъяты)</w:t>
      </w:r>
      <w:r w:rsidR="00E16794">
        <w:rPr>
          <w:sz w:val="18"/>
          <w:szCs w:val="18"/>
        </w:rPr>
        <w:t xml:space="preserve">  </w:t>
      </w:r>
      <w:r w:rsidRPr="009C51E0">
        <w:rPr>
          <w:color w:val="000000"/>
          <w:lang w:bidi="ru-RU"/>
        </w:rPr>
        <w:t xml:space="preserve">на одно застрахованное лицо - </w:t>
      </w:r>
      <w:r w:rsidRPr="00E16794" w:rsidR="00E16794">
        <w:rPr>
          <w:sz w:val="18"/>
          <w:szCs w:val="18"/>
        </w:rPr>
        <w:t>(данные изъяты)</w:t>
      </w:r>
      <w:r w:rsidR="00E16794">
        <w:rPr>
          <w:sz w:val="18"/>
          <w:szCs w:val="18"/>
        </w:rPr>
        <w:t xml:space="preserve"> </w:t>
      </w:r>
      <w:r w:rsidRPr="009C51E0">
        <w:rPr>
          <w:color w:val="000000"/>
          <w:lang w:bidi="ru-RU"/>
        </w:rPr>
        <w:t xml:space="preserve">Страхователю по почте </w:t>
      </w:r>
      <w:r w:rsidRPr="00E16794" w:rsidR="00E16794">
        <w:rPr>
          <w:sz w:val="18"/>
          <w:szCs w:val="18"/>
        </w:rPr>
        <w:t>(данные изъяты)</w:t>
      </w:r>
      <w:r w:rsidR="00E16794">
        <w:rPr>
          <w:sz w:val="18"/>
          <w:szCs w:val="18"/>
        </w:rPr>
        <w:t xml:space="preserve"> </w:t>
      </w:r>
      <w:r w:rsidRPr="009C51E0">
        <w:rPr>
          <w:color w:val="000000"/>
          <w:lang w:bidi="ru-RU"/>
        </w:rPr>
        <w:t>года н</w:t>
      </w:r>
      <w:r w:rsidRPr="009C51E0">
        <w:rPr>
          <w:color w:val="000000"/>
          <w:lang w:bidi="ru-RU"/>
        </w:rPr>
        <w:t>аправлено уведомление об устранении несоответствий в течение пяти рабочих дней со дня его получения.</w:t>
      </w:r>
      <w:r w:rsidRPr="009C51E0">
        <w:rPr>
          <w:color w:val="000000"/>
          <w:lang w:bidi="ru-RU"/>
        </w:rPr>
        <w:t xml:space="preserve"> Корректирующие сведения на застрахованное лицо в 5-ти дневный срок не предоставлены.</w:t>
      </w:r>
    </w:p>
    <w:p w:rsidR="00F92A79" w:rsidRPr="009C51E0" w:rsidP="00F92A79">
      <w:pPr>
        <w:ind w:firstLine="708"/>
        <w:jc w:val="both"/>
      </w:pPr>
      <w:r w:rsidRPr="009C51E0">
        <w:t>Середа С.Н. в судебное заседание не явилась,  о дне и месте рассмотрен</w:t>
      </w:r>
      <w:r w:rsidRPr="009C51E0">
        <w:t xml:space="preserve">ия дела была извещена заблаговременно и надлежащим образом.  Причин неявки суду не </w:t>
      </w:r>
      <w:r w:rsidR="009C51E0">
        <w:t>сообщила.</w:t>
      </w:r>
    </w:p>
    <w:p w:rsidR="00F92A79" w:rsidRPr="009C51E0" w:rsidP="00F92A79">
      <w:pPr>
        <w:ind w:firstLine="708"/>
        <w:jc w:val="both"/>
        <w:rPr>
          <w:shd w:val="clear" w:color="auto" w:fill="FFFFFF"/>
        </w:rPr>
      </w:pPr>
      <w:r w:rsidRPr="009C51E0">
        <w:rPr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C51E0">
          <w:rPr>
            <w:rStyle w:val="Hyperlink"/>
            <w:color w:val="000000" w:themeColor="text1"/>
            <w:u w:val="none"/>
            <w:bdr w:val="none" w:sz="0" w:space="0" w:color="auto" w:frame="1"/>
          </w:rPr>
          <w:t>25.1 КоАП</w:t>
        </w:r>
      </w:hyperlink>
      <w:r w:rsidRPr="009C51E0">
        <w:rPr>
          <w:shd w:val="clear" w:color="auto" w:fill="FFFFFF"/>
        </w:rPr>
        <w:t> РФ, суд считает во</w:t>
      </w:r>
      <w:r w:rsidRPr="009C51E0">
        <w:rPr>
          <w:shd w:val="clear" w:color="auto" w:fill="FFFFFF"/>
        </w:rPr>
        <w:t>зможным рассмотреть дело в отсутствие</w:t>
      </w:r>
      <w:r w:rsidRPr="009C51E0">
        <w:t xml:space="preserve"> Середа С.Н.</w:t>
      </w:r>
      <w:r w:rsidRPr="009C51E0">
        <w:rPr>
          <w:shd w:val="clear" w:color="auto" w:fill="FFFFFF"/>
        </w:rPr>
        <w:t xml:space="preserve">, поскольку </w:t>
      </w:r>
      <w:r w:rsidR="009C51E0">
        <w:rPr>
          <w:shd w:val="clear" w:color="auto" w:fill="FFFFFF"/>
        </w:rPr>
        <w:t xml:space="preserve">ее </w:t>
      </w:r>
      <w:r w:rsidRPr="009C51E0">
        <w:rPr>
          <w:shd w:val="clear" w:color="auto" w:fill="FFFFFF"/>
        </w:rPr>
        <w:t xml:space="preserve">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C95052" w:rsidRPr="009C51E0" w:rsidP="00C95052">
      <w:pPr>
        <w:ind w:firstLine="709"/>
        <w:jc w:val="both"/>
        <w:rPr>
          <w:shd w:val="clear" w:color="auto" w:fill="FFFFFF"/>
        </w:rPr>
      </w:pPr>
      <w:r w:rsidRPr="009C51E0">
        <w:rPr>
          <w:shd w:val="clear" w:color="auto" w:fill="FFFFFF"/>
        </w:rPr>
        <w:t>Частью 1 статьи 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C51E0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9C51E0">
        <w:rPr>
          <w:shd w:val="clear" w:color="auto" w:fill="FFFFFF"/>
        </w:rPr>
        <w:t> 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9C51E0">
        <w:rPr>
          <w:shd w:val="clear" w:color="auto" w:fill="FFFFFF"/>
        </w:rPr>
        <w:t>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9C51E0">
        <w:rPr>
          <w:shd w:val="clear" w:color="auto" w:fill="FFFFFF"/>
        </w:rPr>
        <w:t xml:space="preserve">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 </w:t>
      </w:r>
    </w:p>
    <w:p w:rsidR="00656C47" w:rsidRPr="009C51E0" w:rsidP="00656C47">
      <w:pPr>
        <w:ind w:firstLine="708"/>
        <w:jc w:val="both"/>
      </w:pPr>
      <w:r w:rsidRPr="009C51E0">
        <w:rPr>
          <w:shd w:val="clear" w:color="auto" w:fill="FFFFFF"/>
        </w:rPr>
        <w:t>Изучив материалы дела, суд считает, что в</w:t>
      </w:r>
      <w:r w:rsidRPr="009C51E0">
        <w:t>ина Середы С.Н. в совершении админист</w:t>
      </w:r>
      <w:r w:rsidRPr="009C51E0">
        <w:t xml:space="preserve">ративного правонарушения, подтверждается: копией </w:t>
      </w:r>
      <w:r w:rsidRPr="009C51E0" w:rsidR="00E61FAD">
        <w:t xml:space="preserve">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 от </w:t>
      </w:r>
      <w:r w:rsidRPr="00E16794" w:rsidR="00E16794">
        <w:rPr>
          <w:sz w:val="18"/>
          <w:szCs w:val="18"/>
        </w:rPr>
        <w:t>(данные изъяты)</w:t>
      </w:r>
      <w:r w:rsidRPr="009C51E0">
        <w:t>/</w:t>
      </w:r>
      <w:r w:rsidRPr="009C51E0">
        <w:t>л.д</w:t>
      </w:r>
      <w:r w:rsidRPr="009C51E0">
        <w:t xml:space="preserve">. 2/; </w:t>
      </w:r>
      <w:r w:rsidRPr="009C51E0" w:rsidR="00E61FAD">
        <w:t xml:space="preserve">списком внутренних почтовых отправлений </w:t>
      </w:r>
      <w:r w:rsidRPr="00E16794" w:rsidR="00E16794">
        <w:rPr>
          <w:sz w:val="18"/>
          <w:szCs w:val="18"/>
        </w:rPr>
        <w:t>(данные изъяты)</w:t>
      </w:r>
      <w:r w:rsidRPr="009C51E0">
        <w:t>/л.д.3</w:t>
      </w:r>
      <w:r w:rsidRPr="009C51E0" w:rsidR="00E61FAD">
        <w:t>-4</w:t>
      </w:r>
      <w:r w:rsidRPr="009C51E0">
        <w:t>/;</w:t>
      </w:r>
      <w:r w:rsidRPr="009C51E0">
        <w:t xml:space="preserve"> </w:t>
      </w:r>
      <w:r w:rsidRPr="009C51E0" w:rsidR="00E61FAD">
        <w:t xml:space="preserve">копией отчета по форме СЗВ-М за </w:t>
      </w:r>
      <w:r w:rsidRPr="00E16794" w:rsidR="00E16794">
        <w:rPr>
          <w:sz w:val="18"/>
          <w:szCs w:val="18"/>
        </w:rPr>
        <w:t>(данные изъяты</w:t>
      </w:r>
      <w:r w:rsidRPr="00E16794" w:rsidR="00E16794">
        <w:rPr>
          <w:sz w:val="18"/>
          <w:szCs w:val="18"/>
        </w:rPr>
        <w:t>)</w:t>
      </w:r>
      <w:r w:rsidRPr="009C51E0" w:rsidR="00E61FAD">
        <w:t>г</w:t>
      </w:r>
      <w:r w:rsidRPr="009C51E0" w:rsidR="00E61FAD">
        <w:t>ода /л.д.</w:t>
      </w:r>
      <w:r w:rsidRPr="009C51E0">
        <w:t>5</w:t>
      </w:r>
      <w:r w:rsidRPr="009C51E0" w:rsidR="00E61FAD">
        <w:t>/; копией извещения о дос</w:t>
      </w:r>
      <w:r w:rsidRPr="009C51E0">
        <w:t xml:space="preserve">тавке от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/л.д.6/; копией отчета по форме СЗВ-М за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/л.д.7/; копией извещения о доставке от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</w:t>
      </w:r>
      <w:r w:rsidRPr="009C51E0">
        <w:t xml:space="preserve">/л.д.8/; копией отчета по форме СЗВ-М за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/л.д.9/; копией извещения о доставке от </w:t>
      </w:r>
      <w:r w:rsidRPr="00E16794" w:rsidR="00E16794">
        <w:rPr>
          <w:sz w:val="18"/>
          <w:szCs w:val="18"/>
        </w:rPr>
        <w:t>(данные изъяты</w:t>
      </w:r>
      <w:r w:rsidRPr="00E16794" w:rsidR="00E16794">
        <w:rPr>
          <w:sz w:val="18"/>
          <w:szCs w:val="18"/>
        </w:rPr>
        <w:t>)</w:t>
      </w:r>
      <w:r w:rsidRPr="009C51E0">
        <w:t>г</w:t>
      </w:r>
      <w:r w:rsidRPr="009C51E0">
        <w:t xml:space="preserve">ода /л.д.10/; копией отчета по форме СЗВ-М за </w:t>
      </w:r>
      <w:r w:rsidRPr="00E16794" w:rsidR="00E16794">
        <w:rPr>
          <w:sz w:val="18"/>
          <w:szCs w:val="18"/>
        </w:rPr>
        <w:t>(данные изъяты)</w:t>
      </w:r>
      <w:r w:rsidR="00E16794">
        <w:rPr>
          <w:sz w:val="18"/>
          <w:szCs w:val="18"/>
        </w:rPr>
        <w:t xml:space="preserve"> </w:t>
      </w:r>
      <w:r w:rsidRPr="009C51E0">
        <w:t xml:space="preserve">года /л.д.11/; копией извещения о доставке от </w:t>
      </w:r>
      <w:r w:rsidRPr="00E16794" w:rsidR="00E16794">
        <w:rPr>
          <w:sz w:val="18"/>
          <w:szCs w:val="18"/>
        </w:rPr>
        <w:t>(данные изъяты)</w:t>
      </w:r>
      <w:r w:rsidRPr="009C51E0">
        <w:t>года /л.д.12/; копией отчета по ф</w:t>
      </w:r>
      <w:r w:rsidRPr="009C51E0">
        <w:t xml:space="preserve">орме СЗВ-М за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/л.д.13/; копией извещения о доставке от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/л.д.14/; копией отчета по форме СЗВ-М за </w:t>
      </w:r>
      <w:r w:rsidRPr="00E16794" w:rsidR="00E16794">
        <w:rPr>
          <w:sz w:val="18"/>
          <w:szCs w:val="18"/>
        </w:rPr>
        <w:t>(данные изъяты</w:t>
      </w:r>
      <w:r w:rsidRPr="00E16794" w:rsidR="00E16794">
        <w:rPr>
          <w:sz w:val="18"/>
          <w:szCs w:val="18"/>
        </w:rPr>
        <w:t>)</w:t>
      </w:r>
      <w:r w:rsidRPr="009C51E0">
        <w:t>г</w:t>
      </w:r>
      <w:r w:rsidRPr="009C51E0">
        <w:t xml:space="preserve">ода /л.д.15/; копией извещения о доставке от </w:t>
      </w:r>
      <w:r w:rsidRPr="00E16794" w:rsidR="00E16794">
        <w:rPr>
          <w:sz w:val="18"/>
          <w:szCs w:val="18"/>
        </w:rPr>
        <w:t>(данные изъяты)</w:t>
      </w:r>
      <w:r w:rsidRPr="009C51E0">
        <w:t>года /л.д.16/; выпиской из ЕГРЮЛ /л.д.17-19/; копией уведомлен</w:t>
      </w:r>
      <w:r w:rsidRPr="009C51E0">
        <w:t xml:space="preserve">ия о составлении протокола от </w:t>
      </w:r>
      <w:r w:rsidRPr="00E16794" w:rsidR="00E16794">
        <w:rPr>
          <w:sz w:val="18"/>
          <w:szCs w:val="18"/>
        </w:rPr>
        <w:t xml:space="preserve">(данные </w:t>
      </w:r>
      <w:r w:rsidRPr="00E16794" w:rsidR="00E16794">
        <w:rPr>
          <w:sz w:val="18"/>
          <w:szCs w:val="18"/>
        </w:rPr>
        <w:t>изъяты)</w:t>
      </w:r>
      <w:r w:rsidRPr="009C51E0">
        <w:t xml:space="preserve">года /л.д.20/; копией уведомления о составлении протокола от </w:t>
      </w:r>
      <w:r w:rsidRPr="00E16794" w:rsidR="00E16794">
        <w:rPr>
          <w:sz w:val="18"/>
          <w:szCs w:val="18"/>
        </w:rPr>
        <w:t>(данные изъяты)</w:t>
      </w:r>
      <w:r w:rsidRPr="009C51E0">
        <w:t xml:space="preserve">года /л.д.21/; списком внутренних почтовых отправлений </w:t>
      </w:r>
      <w:r w:rsidRPr="00E16794" w:rsidR="00E16794">
        <w:rPr>
          <w:sz w:val="18"/>
          <w:szCs w:val="18"/>
        </w:rPr>
        <w:t>(данные изъяты)</w:t>
      </w:r>
      <w:r w:rsidRPr="009C51E0">
        <w:t>/л.д.22/</w:t>
      </w:r>
    </w:p>
    <w:p w:rsidR="00C95052" w:rsidRPr="009C51E0" w:rsidP="00C95052">
      <w:pPr>
        <w:ind w:firstLine="708"/>
        <w:jc w:val="both"/>
      </w:pPr>
      <w:r w:rsidRPr="009C51E0">
        <w:t>Таким образом, действия</w:t>
      </w:r>
      <w:r w:rsidRPr="009C51E0" w:rsidR="009C51E0">
        <w:t xml:space="preserve"> </w:t>
      </w:r>
      <w:r w:rsidR="009C51E0">
        <w:t>Середы С.Н. квалифицированы</w:t>
      </w:r>
      <w:r w:rsidRPr="009C51E0">
        <w:t xml:space="preserve"> </w:t>
      </w:r>
      <w:r w:rsidR="009C51E0">
        <w:t xml:space="preserve">верно, </w:t>
      </w:r>
      <w:r w:rsidRPr="009C51E0">
        <w:t>по</w:t>
      </w:r>
      <w:r w:rsidR="00230ECD">
        <w:t xml:space="preserve"> ч. 1 </w:t>
      </w:r>
      <w:r w:rsidRPr="009C51E0"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</w:t>
      </w:r>
      <w:r w:rsidRPr="009C51E0"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95052" w:rsidRPr="009C51E0" w:rsidP="00C95052">
      <w:pPr>
        <w:ind w:firstLine="708"/>
        <w:jc w:val="both"/>
      </w:pPr>
      <w:r w:rsidRPr="009C51E0">
        <w:t>Согласно ч. 1 ст. 3.1 КоАП РФ административное наказание является установленной государст</w:t>
      </w:r>
      <w:r w:rsidRPr="009C51E0">
        <w:t>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95052" w:rsidRPr="009C51E0" w:rsidP="00C95052">
      <w:pPr>
        <w:ind w:firstLine="708"/>
        <w:jc w:val="both"/>
      </w:pPr>
      <w:r w:rsidRPr="009C51E0">
        <w:t>При назначении наказания мировой судья учитывает характер и обс</w:t>
      </w:r>
      <w:r w:rsidRPr="009C51E0">
        <w:t xml:space="preserve">тоятельства совершенного административного правонарушения, сведения о правонарушителе, </w:t>
      </w:r>
      <w:r w:rsidRPr="009C51E0" w:rsidR="00CA058A">
        <w:t xml:space="preserve">наличие смягчающих – признание вины, </w:t>
      </w:r>
      <w:r w:rsidRPr="009C51E0">
        <w:t>отсутствие обстоятельств, отягчающих административное наказание</w:t>
      </w:r>
      <w:r w:rsidRPr="009C51E0" w:rsidR="00CA058A">
        <w:t>,</w:t>
      </w:r>
      <w:r w:rsidRPr="009C51E0">
        <w:t xml:space="preserve"> и считает возможным назначить </w:t>
      </w:r>
      <w:r w:rsidRPr="009C51E0" w:rsidR="009C51E0">
        <w:t xml:space="preserve">Середе С.Н. </w:t>
      </w:r>
      <w:r w:rsidRPr="009C51E0">
        <w:t>наказание</w:t>
      </w:r>
      <w:r w:rsidRPr="009C51E0" w:rsidR="00CA058A">
        <w:t xml:space="preserve"> в виде штрафа в минимальном размере, что, по мнению судьи,</w:t>
      </w:r>
      <w:r w:rsidRPr="009C51E0">
        <w:t xml:space="preserve"> в полной мере соответствует достижению целей административного наказания, зафиксированных в ст.3.1 КоАП РФ. </w:t>
      </w:r>
    </w:p>
    <w:p w:rsidR="00C95052" w:rsidRPr="009C51E0" w:rsidP="00C95052">
      <w:pPr>
        <w:ind w:firstLine="708"/>
        <w:jc w:val="both"/>
        <w:rPr>
          <w:color w:val="000000"/>
          <w:shd w:val="clear" w:color="auto" w:fill="FFFFFF"/>
        </w:rPr>
      </w:pPr>
      <w:r w:rsidRPr="009C51E0">
        <w:t>Оснований для применения судами положений ст.2.9 и ст.4.1.1 КоАП РФ не имеется.</w:t>
      </w:r>
    </w:p>
    <w:p w:rsidR="00C95052" w:rsidRPr="009C51E0" w:rsidP="00C95052">
      <w:pPr>
        <w:ind w:firstLine="708"/>
        <w:jc w:val="both"/>
      </w:pPr>
      <w:r w:rsidRPr="009C51E0">
        <w:t>На основании изложенног</w:t>
      </w:r>
      <w:r w:rsidRPr="009C51E0">
        <w:t>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9C51E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9C51E0">
        <w:rPr>
          <w:b/>
        </w:rPr>
        <w:t xml:space="preserve">ПОСТАНОВИЛ:                                                 </w:t>
      </w:r>
    </w:p>
    <w:p w:rsidR="00E16794" w:rsidP="00E16794">
      <w:pPr>
        <w:ind w:firstLine="708"/>
        <w:jc w:val="both"/>
        <w:rPr>
          <w:sz w:val="18"/>
          <w:szCs w:val="18"/>
        </w:rPr>
      </w:pPr>
      <w:r w:rsidRPr="009C51E0">
        <w:t xml:space="preserve">Признать виновным должностное лицо – </w:t>
      </w:r>
      <w:r w:rsidRPr="00E16794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9C51E0" w:rsidR="009C51E0">
        <w:t>Середу С</w:t>
      </w:r>
      <w:r>
        <w:t>.</w:t>
      </w:r>
      <w:r w:rsidRPr="009C51E0" w:rsidR="009C51E0">
        <w:t xml:space="preserve"> Н</w:t>
      </w:r>
      <w:r>
        <w:t>.</w:t>
      </w:r>
      <w:r w:rsidRPr="009C51E0" w:rsidR="004752E1">
        <w:rPr>
          <w:b/>
        </w:rPr>
        <w:t xml:space="preserve">, </w:t>
      </w:r>
      <w:r w:rsidRPr="00E16794">
        <w:rPr>
          <w:sz w:val="18"/>
          <w:szCs w:val="18"/>
        </w:rPr>
        <w:t>(данные изъяты)</w:t>
      </w:r>
      <w:r w:rsidRPr="009C51E0" w:rsidR="006F4914">
        <w:t xml:space="preserve">, </w:t>
      </w:r>
      <w:r w:rsidRPr="009C51E0">
        <w:t xml:space="preserve">в совершении </w:t>
      </w:r>
      <w:r w:rsidRPr="009C51E0" w:rsidR="00D30A73">
        <w:t xml:space="preserve">административного </w:t>
      </w:r>
      <w:r w:rsidRPr="009C51E0">
        <w:t xml:space="preserve">правонарушения, предусмотренного </w:t>
      </w:r>
      <w:r w:rsidRPr="009C51E0" w:rsidR="00E3249F">
        <w:t xml:space="preserve">ч.1 </w:t>
      </w:r>
      <w:r w:rsidRPr="009C51E0">
        <w:t>ст. 15.</w:t>
      </w:r>
      <w:r w:rsidRPr="009C51E0" w:rsidR="00920811">
        <w:t>33.2</w:t>
      </w:r>
      <w:r w:rsidRPr="009C51E0">
        <w:t xml:space="preserve"> КоАП РФ и подвергнуть </w:t>
      </w:r>
      <w:r w:rsidRPr="009C51E0" w:rsidR="009C51E0">
        <w:t xml:space="preserve">ее </w:t>
      </w:r>
      <w:r w:rsidRPr="009C51E0">
        <w:t xml:space="preserve">административному наказанию в виде </w:t>
      </w:r>
      <w:r w:rsidRPr="009C51E0" w:rsidR="00920811">
        <w:t xml:space="preserve">административного </w:t>
      </w:r>
      <w:r w:rsidRPr="009C51E0">
        <w:t xml:space="preserve">штрафа в </w:t>
      </w:r>
      <w:r w:rsidRPr="009C51E0" w:rsidR="00920811">
        <w:t>размере</w:t>
      </w:r>
      <w:r w:rsidRPr="009C51E0">
        <w:t xml:space="preserve"> </w:t>
      </w:r>
      <w:r w:rsidRPr="00E16794">
        <w:rPr>
          <w:sz w:val="18"/>
          <w:szCs w:val="18"/>
        </w:rPr>
        <w:t>(данные изъяты)</w:t>
      </w:r>
    </w:p>
    <w:p w:rsidR="00E16794" w:rsidP="00A52BAD">
      <w:pPr>
        <w:ind w:firstLine="708"/>
        <w:jc w:val="both"/>
        <w:rPr>
          <w:sz w:val="18"/>
          <w:szCs w:val="18"/>
        </w:rPr>
      </w:pPr>
      <w:r w:rsidRPr="009C51E0">
        <w:t xml:space="preserve">Сумму штрафа необходимо внести: Получатель: </w:t>
      </w:r>
      <w:r w:rsidRPr="00E16794">
        <w:rPr>
          <w:sz w:val="18"/>
          <w:szCs w:val="18"/>
        </w:rPr>
        <w:t>(данные изъяты)</w:t>
      </w:r>
    </w:p>
    <w:p w:rsidR="00D30A73" w:rsidRPr="009C51E0" w:rsidP="00A52BAD">
      <w:pPr>
        <w:ind w:firstLine="708"/>
        <w:jc w:val="both"/>
      </w:pPr>
      <w:r w:rsidRPr="009C51E0">
        <w:rPr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9C51E0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9C51E0">
        <w:rPr>
          <w:shd w:val="clear" w:color="auto" w:fill="FFFFFF"/>
        </w:rPr>
        <w:t> РФ административный штраф должен быть уплачен лицом, </w:t>
      </w:r>
      <w:r w:rsidRPr="009C51E0">
        <w:rPr>
          <w:rStyle w:val="snippetequal"/>
          <w:bCs/>
          <w:bdr w:val="none" w:sz="0" w:space="0" w:color="auto" w:frame="1"/>
        </w:rPr>
        <w:t>привлеченным </w:t>
      </w:r>
      <w:r w:rsidRPr="009C51E0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9C51E0">
        <w:rPr>
          <w:shd w:val="clear" w:color="auto" w:fill="FFFFFF"/>
        </w:rPr>
        <w:t>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</w:t>
      </w:r>
      <w:r w:rsidRPr="009C51E0">
        <w:rPr>
          <w:shd w:val="clear" w:color="auto" w:fill="FFFFFF"/>
        </w:rPr>
        <w:t>ом.</w:t>
      </w:r>
    </w:p>
    <w:p w:rsidR="00D30A73" w:rsidRPr="009C51E0" w:rsidP="00A52BAD">
      <w:pPr>
        <w:ind w:firstLine="708"/>
        <w:jc w:val="both"/>
      </w:pPr>
      <w:r w:rsidRPr="009C51E0">
        <w:rPr>
          <w:shd w:val="clear" w:color="auto" w:fill="FFFFFF"/>
        </w:rPr>
        <w:t xml:space="preserve">Разъяснить </w:t>
      </w:r>
      <w:r w:rsidRPr="009C51E0" w:rsidR="009C51E0">
        <w:t xml:space="preserve">Середе С.Н. </w:t>
      </w:r>
      <w:r w:rsidRPr="009C51E0">
        <w:rPr>
          <w:shd w:val="clear" w:color="auto" w:fill="FFFFFF"/>
        </w:rPr>
        <w:t>положени</w:t>
      </w:r>
      <w:r w:rsidRPr="009C51E0" w:rsidR="0084327D">
        <w:rPr>
          <w:shd w:val="clear" w:color="auto" w:fill="FFFFFF"/>
        </w:rPr>
        <w:t>я</w:t>
      </w:r>
      <w:r w:rsidRPr="009C51E0">
        <w:rPr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9C51E0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9C51E0">
        <w:rPr>
          <w:shd w:val="clear" w:color="auto" w:fill="FFFFFF"/>
        </w:rPr>
        <w:t>. Кодекса РФ об административных правонарушениях, согласно кото</w:t>
      </w:r>
      <w:r w:rsidRPr="009C51E0">
        <w:rPr>
          <w:shd w:val="clear" w:color="auto" w:fill="FFFFFF"/>
        </w:rPr>
        <w:t>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9C51E0">
        <w:rPr>
          <w:rStyle w:val="snippetequal"/>
          <w:bCs/>
          <w:bdr w:val="none" w:sz="0" w:space="0" w:color="auto" w:frame="1"/>
        </w:rPr>
        <w:t>15 </w:t>
      </w:r>
      <w:r w:rsidRPr="009C51E0">
        <w:rPr>
          <w:shd w:val="clear" w:color="auto" w:fill="FFFFFF"/>
        </w:rPr>
        <w:t>суток, либо обязательные р</w:t>
      </w:r>
      <w:r w:rsidRPr="009C51E0">
        <w:rPr>
          <w:shd w:val="clear" w:color="auto" w:fill="FFFFFF"/>
        </w:rPr>
        <w:t>аботы на срок до 50 часов.</w:t>
      </w:r>
    </w:p>
    <w:p w:rsidR="00982C31" w:rsidRPr="009C51E0" w:rsidP="00A52BAD">
      <w:pPr>
        <w:ind w:firstLine="708"/>
        <w:jc w:val="both"/>
      </w:pPr>
      <w:r w:rsidRPr="009C51E0">
        <w:t>Постановление  может быть обжаловано в Ленинский районный суд Республики Кр</w:t>
      </w:r>
      <w:r w:rsidRPr="009C51E0" w:rsidR="0084327D">
        <w:t xml:space="preserve">ым через мирового судью, вынесшего постановление, </w:t>
      </w:r>
      <w:r w:rsidRPr="009C51E0">
        <w:t>в течение десяти суток со дня вручения или получения копии постановления.</w:t>
      </w:r>
    </w:p>
    <w:p w:rsidR="00982C31" w:rsidRPr="009C51E0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CA058A" w:rsidRPr="009C51E0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9C51E0">
        <w:t xml:space="preserve">   </w:t>
      </w:r>
    </w:p>
    <w:p w:rsidR="0013740F" w:rsidRPr="009C51E0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9C51E0">
        <w:t xml:space="preserve">Мировой судья                  </w:t>
      </w:r>
      <w:r w:rsidRPr="009C51E0" w:rsidR="006D4430">
        <w:t xml:space="preserve">  </w:t>
      </w:r>
      <w:r w:rsidRPr="009C51E0">
        <w:t xml:space="preserve">    </w:t>
      </w:r>
      <w:r w:rsidRPr="009C51E0" w:rsidR="00816225">
        <w:t xml:space="preserve">               </w:t>
      </w:r>
      <w:r w:rsidRPr="009C51E0" w:rsidR="00D30A73">
        <w:t xml:space="preserve"> </w:t>
      </w:r>
      <w:r w:rsidRPr="009C51E0" w:rsidR="00D32D69">
        <w:t xml:space="preserve"> </w:t>
      </w:r>
      <w:r w:rsidRPr="009C51E0" w:rsidR="00997E41">
        <w:t xml:space="preserve"> </w:t>
      </w:r>
      <w:r w:rsidRPr="009C51E0" w:rsidR="0084327D">
        <w:t xml:space="preserve">  </w:t>
      </w:r>
      <w:r w:rsidRPr="009C51E0" w:rsidR="00CA058A">
        <w:t xml:space="preserve">            </w:t>
      </w:r>
      <w:r w:rsidRPr="009C51E0" w:rsidR="0084327D">
        <w:t xml:space="preserve">     </w:t>
      </w:r>
      <w:r w:rsidRPr="009C51E0" w:rsidR="000B59A0">
        <w:t xml:space="preserve"> </w:t>
      </w:r>
      <w:r w:rsidRPr="009C51E0" w:rsidR="00D30A73">
        <w:t xml:space="preserve">     </w:t>
      </w:r>
      <w:r w:rsidRPr="009C51E0" w:rsidR="00920811">
        <w:t xml:space="preserve">     </w:t>
      </w:r>
      <w:r w:rsidRPr="009C51E0">
        <w:t xml:space="preserve">                            А.А. Кулунчаков</w:t>
      </w:r>
    </w:p>
    <w:p w:rsidR="009C51E0" w:rsidRPr="009C51E0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C499E"/>
    <w:rsid w:val="001F6786"/>
    <w:rsid w:val="00230ECD"/>
    <w:rsid w:val="002B48F5"/>
    <w:rsid w:val="002B69F5"/>
    <w:rsid w:val="002C616E"/>
    <w:rsid w:val="002D04EF"/>
    <w:rsid w:val="00323831"/>
    <w:rsid w:val="003570F7"/>
    <w:rsid w:val="0039166B"/>
    <w:rsid w:val="00394898"/>
    <w:rsid w:val="00395B90"/>
    <w:rsid w:val="004114AA"/>
    <w:rsid w:val="00416CA9"/>
    <w:rsid w:val="004560DE"/>
    <w:rsid w:val="004752E1"/>
    <w:rsid w:val="004A0569"/>
    <w:rsid w:val="004B3760"/>
    <w:rsid w:val="004C1B83"/>
    <w:rsid w:val="00567AFD"/>
    <w:rsid w:val="005B5A1C"/>
    <w:rsid w:val="005D5B46"/>
    <w:rsid w:val="00607F42"/>
    <w:rsid w:val="00656C47"/>
    <w:rsid w:val="006630AA"/>
    <w:rsid w:val="00663EE3"/>
    <w:rsid w:val="00664F30"/>
    <w:rsid w:val="00690E4C"/>
    <w:rsid w:val="006A69B7"/>
    <w:rsid w:val="006C0BD8"/>
    <w:rsid w:val="006D4430"/>
    <w:rsid w:val="006F4914"/>
    <w:rsid w:val="007100E7"/>
    <w:rsid w:val="00737124"/>
    <w:rsid w:val="00774889"/>
    <w:rsid w:val="007E57D8"/>
    <w:rsid w:val="00816225"/>
    <w:rsid w:val="00832AF2"/>
    <w:rsid w:val="008370E4"/>
    <w:rsid w:val="0084327D"/>
    <w:rsid w:val="008A5810"/>
    <w:rsid w:val="008E74DE"/>
    <w:rsid w:val="00920811"/>
    <w:rsid w:val="00982C31"/>
    <w:rsid w:val="00986A17"/>
    <w:rsid w:val="009954E6"/>
    <w:rsid w:val="00997E41"/>
    <w:rsid w:val="009C51E0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409DB"/>
    <w:rsid w:val="00B61F6D"/>
    <w:rsid w:val="00B86EDF"/>
    <w:rsid w:val="00B910FD"/>
    <w:rsid w:val="00B96A3A"/>
    <w:rsid w:val="00B97A10"/>
    <w:rsid w:val="00BA71DC"/>
    <w:rsid w:val="00BC11DC"/>
    <w:rsid w:val="00C302C5"/>
    <w:rsid w:val="00C70DF2"/>
    <w:rsid w:val="00C95052"/>
    <w:rsid w:val="00CA058A"/>
    <w:rsid w:val="00CB5397"/>
    <w:rsid w:val="00D0067E"/>
    <w:rsid w:val="00D03F56"/>
    <w:rsid w:val="00D30A73"/>
    <w:rsid w:val="00D315B9"/>
    <w:rsid w:val="00D32D69"/>
    <w:rsid w:val="00D3356F"/>
    <w:rsid w:val="00D92B59"/>
    <w:rsid w:val="00DB6042"/>
    <w:rsid w:val="00DB7404"/>
    <w:rsid w:val="00DC3938"/>
    <w:rsid w:val="00DE5D4D"/>
    <w:rsid w:val="00DF2E79"/>
    <w:rsid w:val="00E069EF"/>
    <w:rsid w:val="00E16794"/>
    <w:rsid w:val="00E3249F"/>
    <w:rsid w:val="00E61FAD"/>
    <w:rsid w:val="00E7312C"/>
    <w:rsid w:val="00ED261A"/>
    <w:rsid w:val="00F02437"/>
    <w:rsid w:val="00F32093"/>
    <w:rsid w:val="00F37F83"/>
    <w:rsid w:val="00F7483C"/>
    <w:rsid w:val="00F77BD4"/>
    <w:rsid w:val="00F92A79"/>
    <w:rsid w:val="00FC3182"/>
    <w:rsid w:val="00FD3A60"/>
    <w:rsid w:val="00FF2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D9CF-7352-40C8-B200-259B6FC0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