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E5CE6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№5-6</w:t>
      </w:r>
      <w:r w:rsidR="002C6A8C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2C6A8C">
        <w:rPr>
          <w:rFonts w:ascii="Times New Roman" w:eastAsia="Times New Roman" w:hAnsi="Times New Roman" w:cs="Times New Roman"/>
          <w:sz w:val="27"/>
          <w:szCs w:val="27"/>
          <w:lang w:eastAsia="ru-RU"/>
        </w:rPr>
        <w:t>201</w:t>
      </w:r>
      <w:r w:rsidR="000A43D3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2023</w:t>
      </w:r>
    </w:p>
    <w:p w:rsidR="00593DC5" w:rsidRPr="004E5CE6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/>
          <w:sz w:val="20"/>
          <w:szCs w:val="20"/>
        </w:rPr>
        <w:t>(данные изъяты)</w:t>
      </w:r>
    </w:p>
    <w:p w:rsidR="00593DC5" w:rsidRPr="004E5CE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4E5CE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007588" w:rsidRPr="004E5CE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4E5CE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4E5CE6"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</w:t>
      </w:r>
      <w:r w:rsidR="000A43D3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4E5CE6"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 года                                                                        </w:t>
      </w:r>
      <w:r w:rsidR="005D20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4E5CE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4E5CE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м</w:t>
      </w:r>
      <w:r w:rsidRPr="002C6A8C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C6A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2C6A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2C6A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="006B7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4 </w:t>
      </w:r>
      <w:r w:rsidRPr="004E5CE6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="006B7147">
        <w:rPr>
          <w:rFonts w:ascii="Times New Roman" w:eastAsia="Times New Roman" w:hAnsi="Times New Roman" w:cs="Times New Roman"/>
          <w:sz w:val="27"/>
          <w:szCs w:val="27"/>
          <w:lang w:eastAsia="ru-RU"/>
        </w:rPr>
        <w:t>15.15.6</w:t>
      </w:r>
      <w:r w:rsidRPr="004E5CE6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4E5CE6" w:rsidP="0042471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Настыченко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В</w:t>
      </w:r>
      <w:r w:rsidR="002A1405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И</w:t>
      </w:r>
      <w:r w:rsidR="002A1405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  <w:r w:rsidRPr="004E5CE6" w:rsidR="007002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4E5CE6" w:rsidP="0042471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/>
          <w:sz w:val="20"/>
          <w:szCs w:val="20"/>
        </w:rPr>
        <w:t>(данные изъяты)</w:t>
      </w:r>
      <w:r w:rsidRPr="004E5CE6" w:rsidR="00EB3E0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593DC5" w:rsidRPr="004E5CE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15090" w:rsidP="000A4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000E57" w:rsidP="00CB3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протокол</w:t>
      </w:r>
      <w:r w:rsidRPr="004E5CE6"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4E5CE6"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2A1405">
        <w:rPr>
          <w:rFonts w:ascii="Times New Roman" w:hAnsi="Times New Roman"/>
          <w:sz w:val="20"/>
          <w:szCs w:val="20"/>
        </w:rPr>
        <w:t>(данные изъяты)</w:t>
      </w:r>
      <w:r w:rsidR="00F936D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E5CE6" w:rsidR="001D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нарушение части 1 статьи 10 Закона № 402-ФЗ, п. 18 Федерального стандарта бухгалтерского учёта для организаций государственного сектора «Концептуальные основы бухгалтерского учета и отчётности организаций государственного сектора», утверждённого приказом Министерства финансов России от 31.12.2016 № 256н (далее - Федеральный стандарт №256н), пунктов 141, 142, 143 Инструкции № 157н по состоянию на </w:t>
      </w:r>
      <w:r w:rsidR="002A1405">
        <w:rPr>
          <w:rFonts w:ascii="Times New Roman" w:hAnsi="Times New Roman"/>
          <w:sz w:val="20"/>
          <w:szCs w:val="20"/>
        </w:rPr>
        <w:t>(данные изъяты</w:t>
      </w:r>
      <w:r w:rsidR="002A1405">
        <w:rPr>
          <w:rFonts w:ascii="Times New Roman" w:hAnsi="Times New Roman"/>
          <w:sz w:val="20"/>
          <w:szCs w:val="20"/>
        </w:rPr>
        <w:t xml:space="preserve">) 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администрацией Поселения по строке 510 в Сведениях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="0097484B">
        <w:rPr>
          <w:rFonts w:ascii="Times New Roman" w:hAnsi="Times New Roman"/>
          <w:sz w:val="20"/>
          <w:szCs w:val="20"/>
        </w:rPr>
        <w:t xml:space="preserve">(данные изъяты) 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также в Балансе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строке </w:t>
      </w:r>
      <w:r w:rsidR="0097484B">
        <w:rPr>
          <w:rFonts w:ascii="Times New Roman" w:hAnsi="Times New Roman"/>
          <w:sz w:val="20"/>
          <w:szCs w:val="20"/>
        </w:rPr>
        <w:t xml:space="preserve">(данные изъяты) 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казны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(остаточная стоимость) на отчётную дату не отражены данные о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общей кадастровой стоимостью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рублей.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Отклонение показателя стоимости земельных участков по состоянию на </w:t>
      </w:r>
      <w:r w:rsidR="002A1405">
        <w:rPr>
          <w:rFonts w:ascii="Times New Roman" w:hAnsi="Times New Roman"/>
          <w:sz w:val="20"/>
          <w:szCs w:val="20"/>
        </w:rPr>
        <w:t>(данные изъяты)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отраженного в бюджетной отчётности Поселения,</w:t>
      </w:r>
      <w:r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кадастровой</w:t>
      </w:r>
      <w:r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стоимости</w:t>
      </w:r>
      <w:r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земельных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участков,</w:t>
      </w:r>
      <w:r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правообладателем которых на конец отчётного периода являлось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поселение, составляет 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>«-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7D6B85"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рублей, что привело к искажению показателей об активах (имуществе)</w:t>
      </w:r>
      <w:r w:rsidR="007D6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показателям Справки к Балансу ф.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стоимость имущества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поселения, учитываемого по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забалансовому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счёту </w:t>
      </w:r>
      <w:r w:rsidR="002A1405">
        <w:rPr>
          <w:rFonts w:ascii="Times New Roman" w:hAnsi="Times New Roman"/>
          <w:sz w:val="20"/>
          <w:szCs w:val="20"/>
        </w:rPr>
        <w:t>(данные изъяты)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>, остаток на начало и конец отчётного периода отсутствуют. При этом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представленной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информации, по состоянию на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передано в аренду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земельных участка общей стоимостью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тыс. рублей.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нарушение пункта 383 Инструкции № 157н Администрацией на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забалансовом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счёте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отражена стоимость земельных участков, переданных в </w:t>
      </w:r>
      <w:r w:rsidR="00F5168A">
        <w:rPr>
          <w:rFonts w:ascii="Times New Roman" w:hAnsi="Times New Roman"/>
          <w:sz w:val="20"/>
          <w:szCs w:val="20"/>
        </w:rPr>
        <w:t>(данные изъяты)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искажение показателя составило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тыс. рублей </w:t>
      </w:r>
      <w:r w:rsidR="00F5168A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пункте 1 раздела </w:t>
      </w:r>
      <w:r w:rsidR="00CB3AD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>.З. «Отражение в бухгалтерском учёте объектов учёта операционной аренды арендодателем (балансодержателем имущества)» Методических рекомендаций по применению федерального стандарта бухгалтерского учёта для организаций государственного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сектора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отражённых в письме Минфина России от 13.12.2017 № 02-07-07/83464, в том числе указано, что на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забалансовом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счёте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отражается информация о балансовой стоимостной величине объектов,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переданных в пользование.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Балансу ф.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(строки </w:t>
      </w:r>
      <w:r w:rsidR="002A1405">
        <w:rPr>
          <w:rFonts w:ascii="Times New Roman" w:hAnsi="Times New Roman"/>
          <w:sz w:val="20"/>
          <w:szCs w:val="20"/>
        </w:rPr>
        <w:t>(данные изъяты)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всего»,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Сведениям о дебиторской и кредиторской задолженности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счетам бюджетного учёта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показатель на конец отчётного периода составил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 (по долгосрочным договорам аренды земельных участков).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нарушение пунктов 17 и 167 Инструкции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Балансе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строке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отражена сумма долгосрочной дебиторской задолженности по доходам от операционной аренды земельных участков на общую сумму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 w:rsid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 </w:t>
      </w:r>
      <w:r w:rsidR="00F5168A">
        <w:rPr>
          <w:rFonts w:ascii="Times New Roman" w:hAnsi="Times New Roman"/>
          <w:sz w:val="20"/>
          <w:szCs w:val="20"/>
        </w:rPr>
        <w:t>(данные изъяты)</w:t>
      </w:r>
    </w:p>
    <w:p w:rsidR="00000E57" w:rsidP="0000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частью 8 статьи 13 Закона 402-ФЗ бухгалтерская (финансовая) отчётность считается составленной после подписания её руководителем экономического субъекта. </w:t>
      </w:r>
      <w:r w:rsidRP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Формы бюджетной отчётности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Ленинского района Республики Крым за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 подписаны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совета -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Ленинского района Республики Крым </w:t>
      </w:r>
      <w:r w:rsidRP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Настыченко</w:t>
      </w:r>
      <w:r w:rsidRP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2A14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2A14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заведующим сектором финансов и бухучёта </w:t>
      </w:r>
      <w:r w:rsidR="002A1405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Ленинского района Республики Крым </w:t>
      </w:r>
      <w:r w:rsidR="002A1405">
        <w:rPr>
          <w:rFonts w:ascii="Times New Roman" w:hAnsi="Times New Roman"/>
          <w:sz w:val="20"/>
          <w:szCs w:val="20"/>
        </w:rPr>
        <w:t>(данные изъяты)</w:t>
      </w:r>
      <w:r w:rsidRP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считается датой совершения административного правонарушения.</w:t>
      </w:r>
    </w:p>
    <w:p w:rsidR="00821B1B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AD2">
        <w:t xml:space="preserve"> </w:t>
      </w:r>
      <w:r w:rsidRP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учётом выявленных существенных ошибок / искажений и согласно пункту 17 Федерального стандарта №</w:t>
      </w:r>
      <w:r w:rsidR="00000E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>256н, бюджетная отчётность</w:t>
      </w:r>
      <w:r w:rsidR="00000E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934AE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</w:t>
      </w:r>
      <w:r w:rsidR="008934AE">
        <w:rPr>
          <w:rFonts w:ascii="Times New Roman" w:hAnsi="Times New Roman"/>
          <w:sz w:val="20"/>
          <w:szCs w:val="20"/>
        </w:rPr>
        <w:t xml:space="preserve">(данные изъяты) </w:t>
      </w:r>
      <w:r w:rsidRPr="00CB3A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признана недостоверной, что образует состав административного правонарушения по части 4 статьи 15.15.6 КоАП РФ, выразившегося в грубом нарушении требований к бюджетному (бухгалтерскому) учёту, в том числе к составлению бюджетной, бухгалтерской (финансовой) отчётности, порядку составления (формирования) консолидированной бухгалтерской (финансовой) отчётности.</w:t>
      </w:r>
    </w:p>
    <w:p w:rsidR="0086104C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4E5CE6"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Pr="004E5CE6"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Настыченко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</w:t>
      </w:r>
      <w:r w:rsidRPr="004E5CE6" w:rsidR="00C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 w:rsidR="00FF084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признал</w:t>
      </w:r>
      <w:r w:rsidR="0057015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E5CE6" w:rsidR="00700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раскаялся.</w:t>
      </w:r>
    </w:p>
    <w:p w:rsidR="00511A3D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 Счетной палаты Республики Крым </w:t>
      </w:r>
      <w:r w:rsidR="008934AE">
        <w:rPr>
          <w:rFonts w:ascii="Times New Roman" w:hAnsi="Times New Roman"/>
          <w:sz w:val="20"/>
          <w:szCs w:val="20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795B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 Счетной палаты Республики Крым </w:t>
      </w:r>
      <w:r w:rsidR="008934AE">
        <w:rPr>
          <w:rFonts w:ascii="Times New Roman" w:hAnsi="Times New Roman"/>
          <w:sz w:val="20"/>
          <w:szCs w:val="20"/>
        </w:rPr>
        <w:t xml:space="preserve">(данные изъяты) </w:t>
      </w:r>
      <w:r w:rsidR="00795BB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дали пояснения, подтверждающие события, изложенные в протоколе об административном правонарушении.</w:t>
      </w:r>
    </w:p>
    <w:p w:rsidR="0079341B" w:rsidP="00793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="00795B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DF7C0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795B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15.15.6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79341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уголовно наказуемого деяния, </w:t>
      </w:r>
      <w:r w:rsidRPr="0079341B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влечет наложение административного штрафа на должностных лиц в размере от пятнадцати тысяч</w:t>
      </w:r>
      <w:r w:rsidRPr="007934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тридцати тысяч рублей.</w:t>
      </w:r>
    </w:p>
    <w:p w:rsidR="00593DC5" w:rsidRPr="004E5CE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4E5CE6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4E5CE6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1532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Выслушав </w:t>
      </w:r>
      <w:r w:rsidRPr="00E37D8A" w:rsidR="00E37D8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Настыченко</w:t>
      </w:r>
      <w:r w:rsidRPr="00E37D8A" w:rsidR="00E37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</w:t>
      </w:r>
      <w:r w:rsidR="00E37D8A">
        <w:rPr>
          <w:rFonts w:ascii="Times New Roman" w:eastAsia="Times New Roman" w:hAnsi="Times New Roman" w:cs="Times New Roman"/>
          <w:sz w:val="27"/>
          <w:szCs w:val="27"/>
          <w:lang w:eastAsia="ru-RU"/>
        </w:rPr>
        <w:t>, п</w:t>
      </w:r>
      <w:r w:rsidRPr="00E37D8A" w:rsidR="00E37D8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редставител</w:t>
      </w:r>
      <w:r w:rsidR="00E37D8A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E37D8A" w:rsidR="00E37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Счетной палаты Республики Крым </w:t>
      </w:r>
      <w:r w:rsidR="008934AE">
        <w:rPr>
          <w:rFonts w:ascii="Times New Roman" w:hAnsi="Times New Roman"/>
          <w:sz w:val="20"/>
          <w:szCs w:val="20"/>
        </w:rPr>
        <w:t xml:space="preserve">(данные изъяты) </w:t>
      </w:r>
      <w:r w:rsidRPr="00E37D8A" w:rsidR="00E37D8A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инспектор</w:t>
      </w:r>
      <w:r w:rsidR="00E37D8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E37D8A" w:rsidR="00E37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Счетной палаты Республики Крым </w:t>
      </w:r>
      <w:r w:rsidR="008934AE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4E5CE6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дела, прихожу к выводу, что вина </w:t>
      </w:r>
      <w:r w:rsidRPr="00F1153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Настыченко</w:t>
      </w:r>
      <w:r w:rsidRPr="00F115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</w:t>
      </w:r>
      <w:r w:rsidRPr="004E5CE6" w:rsidR="005D20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помимо е</w:t>
      </w:r>
      <w:r w:rsidRPr="004E5CE6" w:rsidR="004A1510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4E5CE6" w:rsidR="004513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признательных показаний,</w:t>
      </w:r>
      <w:r w:rsidRPr="004E5CE6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подтверждается доказательствами, имеющимися в материалах дела, а именно: протоколом </w:t>
      </w:r>
      <w:r w:rsidR="008934AE">
        <w:rPr>
          <w:rFonts w:ascii="Times New Roman" w:hAnsi="Times New Roman"/>
          <w:sz w:val="20"/>
          <w:szCs w:val="20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от </w:t>
      </w:r>
      <w:r w:rsidR="008934AE">
        <w:rPr>
          <w:rFonts w:ascii="Times New Roman" w:hAnsi="Times New Roman"/>
          <w:sz w:val="20"/>
          <w:szCs w:val="20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="00C472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решением об избрании председателя </w:t>
      </w:r>
      <w:r w:rsidRPr="00C47254" w:rsidR="00C47254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Чистопольского</w:t>
      </w:r>
      <w:r w:rsidRPr="00C47254" w:rsidR="00C472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совета – глав</w:t>
      </w:r>
      <w:r w:rsidR="00C47254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C47254" w:rsidR="00C472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47254" w:rsidR="00C472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r w:rsidR="008934AE">
        <w:rPr>
          <w:rFonts w:ascii="Times New Roman" w:hAnsi="Times New Roman"/>
          <w:sz w:val="20"/>
          <w:szCs w:val="20"/>
        </w:rPr>
        <w:t xml:space="preserve">(данные изъяты) </w:t>
      </w:r>
      <w:r w:rsidR="00C472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934AE">
        <w:rPr>
          <w:rFonts w:ascii="Times New Roman" w:hAnsi="Times New Roman"/>
          <w:sz w:val="20"/>
          <w:szCs w:val="20"/>
        </w:rPr>
        <w:t>(данные изъяты)</w:t>
      </w:r>
      <w:r w:rsidR="00C472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A5E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уставом муниципального образования </w:t>
      </w:r>
      <w:r w:rsidR="008934AE">
        <w:rPr>
          <w:rFonts w:ascii="Times New Roman" w:hAnsi="Times New Roman"/>
          <w:sz w:val="20"/>
          <w:szCs w:val="20"/>
        </w:rPr>
        <w:t>(данные изъяты)</w:t>
      </w:r>
      <w:r w:rsidR="00FB27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472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справкой </w:t>
      </w:r>
      <w:r w:rsidR="00CA0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8934AE">
        <w:rPr>
          <w:rFonts w:ascii="Times New Roman" w:hAnsi="Times New Roman"/>
          <w:sz w:val="20"/>
          <w:szCs w:val="20"/>
        </w:rPr>
        <w:t>(данные изъяты)</w:t>
      </w:r>
      <w:r w:rsidR="00CA0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актом по результатам контрольного мероприятия «Проверка годовых отчетов об исполнении бюджетов муниципальных образований, входящих в Ленинский район </w:t>
      </w:r>
      <w:r w:rsidR="00BA32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Республики Крым, в соответствии с требованиями ст. 136 БК РФ» от 9 февраля 2023 года № 8, </w:t>
      </w:r>
      <w:r w:rsidR="00FB27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справки о балансе, </w:t>
      </w:r>
      <w:r w:rsidR="00EB6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данными бухгалтерского и кадастрового учета недвижимого имущества </w:t>
      </w:r>
      <w:r w:rsidR="008934AE">
        <w:rPr>
          <w:rFonts w:ascii="Times New Roman" w:hAnsi="Times New Roman"/>
          <w:sz w:val="20"/>
          <w:szCs w:val="20"/>
        </w:rPr>
        <w:t>(данные изъяты</w:t>
      </w:r>
      <w:r w:rsidR="008934AE">
        <w:rPr>
          <w:rFonts w:ascii="Times New Roman" w:hAnsi="Times New Roman"/>
          <w:sz w:val="20"/>
          <w:szCs w:val="20"/>
        </w:rPr>
        <w:t xml:space="preserve">) </w:t>
      </w:r>
      <w:r w:rsidRPr="00EB6E76" w:rsidR="00EB6E76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Ленинского района Республики Крым</w:t>
      </w:r>
      <w:r w:rsidR="00DF7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сведениями об имущества </w:t>
      </w:r>
      <w:r w:rsidR="008934AE">
        <w:rPr>
          <w:rFonts w:ascii="Times New Roman" w:hAnsi="Times New Roman"/>
          <w:sz w:val="20"/>
          <w:szCs w:val="20"/>
        </w:rPr>
        <w:t>(данные изъяты)</w:t>
      </w:r>
      <w:r w:rsidR="00DF7C0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F7C08" w:rsidP="00DF7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Pr="00DF7C0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Настыченко</w:t>
      </w:r>
      <w:r w:rsidRPr="00DF7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</w:t>
      </w:r>
      <w:r w:rsidRPr="004E5CE6" w:rsidR="005D20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 квалифицированы по </w:t>
      </w:r>
      <w:r w:rsidRPr="00DF7C08">
        <w:rPr>
          <w:rFonts w:ascii="Times New Roman" w:eastAsia="Times New Roman" w:hAnsi="Times New Roman" w:cs="Times New Roman"/>
          <w:sz w:val="27"/>
          <w:szCs w:val="27"/>
          <w:lang w:eastAsia="ru-RU"/>
        </w:rPr>
        <w:t>ч. 4 ст. 15.15.6 Кодекса Российской Федерации об административных правонарушениях</w:t>
      </w:r>
      <w:r w:rsidR="00A1123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80025" w:rsidRPr="004E5CE6" w:rsidP="00DF7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E0149" w:rsidR="00FE014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Настыченко</w:t>
      </w:r>
      <w:r w:rsidRPr="00FE0149" w:rsidR="00FE01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4E5CE6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</w:t>
      </w:r>
      <w:r w:rsidRPr="004E5CE6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своей вины </w:t>
      </w:r>
      <w:r w:rsidRPr="00FE0149" w:rsidR="00FE014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Настыченко</w:t>
      </w:r>
      <w:r w:rsidRPr="00FE0149" w:rsidR="00FE01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 </w:t>
      </w:r>
      <w:r w:rsidRPr="004E5CE6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590C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</w:t>
      </w:r>
      <w:r w:rsidR="00FE0149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4E5CE6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раскаяние</w:t>
      </w:r>
      <w:r w:rsidRPr="004E5CE6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25B3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4E5CE6" w:rsidR="0056366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6200A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не усматривает оснований для </w:t>
      </w:r>
      <w:r w:rsidR="007B0D6E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6200A5" w:rsidR="007B0D6E">
        <w:rPr>
          <w:rFonts w:ascii="Times New Roman" w:eastAsia="Times New Roman" w:hAnsi="Times New Roman" w:cs="Times New Roman"/>
          <w:sz w:val="27"/>
          <w:szCs w:val="27"/>
          <w:lang w:eastAsia="ru-RU"/>
        </w:rPr>
        <w:t>амен</w:t>
      </w:r>
      <w:r w:rsidR="007B0D6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6200A5" w:rsidR="007B0D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наказания в виде административного штрафа предупреждением</w:t>
      </w:r>
      <w:r w:rsidR="007B0D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</w:t>
      </w:r>
      <w:r w:rsidR="000064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4.1.1 КоАП РФ, поскольку положения данной статьи могут быть применены исключительно </w:t>
      </w:r>
      <w:r w:rsidR="007B0D6E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6200A5">
        <w:rPr>
          <w:rFonts w:ascii="Times New Roman" w:eastAsia="Times New Roman" w:hAnsi="Times New Roman" w:cs="Times New Roman"/>
          <w:sz w:val="27"/>
          <w:szCs w:val="27"/>
          <w:lang w:eastAsia="ru-RU"/>
        </w:rPr>
        <w:t>а впервые совершенное административное правонарушение, выявленное в ходе осуществления государственного контроля (на</w:t>
      </w:r>
      <w:r w:rsidR="00006436">
        <w:rPr>
          <w:rFonts w:ascii="Times New Roman" w:eastAsia="Times New Roman" w:hAnsi="Times New Roman" w:cs="Times New Roman"/>
          <w:sz w:val="27"/>
          <w:szCs w:val="27"/>
          <w:lang w:eastAsia="ru-RU"/>
        </w:rPr>
        <w:t>дзора), муниципального контроля.</w:t>
      </w:r>
    </w:p>
    <w:p w:rsidR="00FE0149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Оснований для применения ч. </w:t>
      </w:r>
      <w:r w:rsidRPr="00FE0149">
        <w:rPr>
          <w:rFonts w:ascii="Times New Roman" w:eastAsia="Times New Roman" w:hAnsi="Times New Roman" w:cs="Times New Roman"/>
          <w:sz w:val="27"/>
          <w:szCs w:val="27"/>
          <w:lang w:eastAsia="ru-RU"/>
        </w:rPr>
        <w:t>3.2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4.1 КоАП Р</w:t>
      </w:r>
      <w:r w:rsidR="00D403C9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не имеется</w:t>
      </w:r>
      <w:r w:rsidR="00D403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поскольку отсутствуют </w:t>
      </w:r>
      <w:r w:rsidRPr="00D403C9" w:rsidR="00D403C9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исключительны</w:t>
      </w:r>
      <w:r w:rsidR="00D403C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D403C9" w:rsidR="00D403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обстоятельств</w:t>
      </w:r>
      <w:r w:rsidR="00D403C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403C9" w:rsidR="00D403C9">
        <w:rPr>
          <w:rFonts w:ascii="Times New Roman" w:eastAsia="Times New Roman" w:hAnsi="Times New Roman" w:cs="Times New Roman"/>
          <w:sz w:val="27"/>
          <w:szCs w:val="27"/>
          <w:lang w:eastAsia="ru-RU"/>
        </w:rPr>
        <w:t>, связанны</w:t>
      </w:r>
      <w:r w:rsidR="00D403C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D403C9" w:rsidR="00D403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характером совершенного административного пра</w:t>
      </w:r>
      <w:r w:rsidR="00D403C9">
        <w:rPr>
          <w:rFonts w:ascii="Times New Roman" w:eastAsia="Times New Roman" w:hAnsi="Times New Roman" w:cs="Times New Roman"/>
          <w:sz w:val="27"/>
          <w:szCs w:val="27"/>
          <w:lang w:eastAsia="ru-RU"/>
        </w:rPr>
        <w:t>вонарушения и его последствиями.</w:t>
      </w:r>
    </w:p>
    <w:p w:rsidR="00553865" w:rsidRPr="004E5CE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4E5CE6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</w:t>
      </w:r>
      <w:r w:rsidRPr="004E5CE6" w:rsidR="00185492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минимальном размере, предусмотренном санкцией статьи</w:t>
      </w:r>
      <w:r w:rsidRPr="004E5CE6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4E5CE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</w:t>
      </w:r>
      <w:r w:rsidR="00006436">
        <w:rPr>
          <w:rFonts w:ascii="Times New Roman" w:eastAsia="Times New Roman" w:hAnsi="Times New Roman" w:cs="Times New Roman"/>
          <w:sz w:val="27"/>
          <w:szCs w:val="27"/>
          <w:lang w:eastAsia="ru-RU"/>
        </w:rPr>
        <w:t>ч. 5 ст. 15.15.6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4E5CE6" w:rsidP="00CA1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</w:p>
    <w:p w:rsidR="00593DC5" w:rsidRPr="004E5CE6" w:rsidP="0000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</w:t>
      </w:r>
      <w:r w:rsidRPr="00AF2A3A" w:rsidR="00AF2A3A">
        <w:t xml:space="preserve"> </w:t>
      </w:r>
      <w:r w:rsidR="008934AE">
        <w:rPr>
          <w:rFonts w:ascii="Times New Roman" w:hAnsi="Times New Roman"/>
          <w:sz w:val="20"/>
          <w:szCs w:val="20"/>
        </w:rPr>
        <w:t xml:space="preserve">(данные изъяты)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6436" w:rsidR="00006436">
        <w:rPr>
          <w:rFonts w:ascii="Times New Roman" w:eastAsia="Times New Roman" w:hAnsi="Times New Roman"/>
          <w:sz w:val="27"/>
          <w:szCs w:val="27"/>
          <w:lang w:eastAsia="ru-RU"/>
        </w:rPr>
        <w:t>Настыченко</w:t>
      </w:r>
      <w:r w:rsidRPr="00006436" w:rsidR="00006436">
        <w:rPr>
          <w:rFonts w:ascii="Times New Roman" w:eastAsia="Times New Roman" w:hAnsi="Times New Roman"/>
          <w:sz w:val="27"/>
          <w:szCs w:val="27"/>
          <w:lang w:eastAsia="ru-RU"/>
        </w:rPr>
        <w:t xml:space="preserve"> В</w:t>
      </w:r>
      <w:r w:rsidR="008934A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006436" w:rsidR="00006436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="00CA147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006436" w:rsidR="0000643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CA1470">
        <w:rPr>
          <w:rFonts w:ascii="Times New Roman" w:hAnsi="Times New Roman"/>
          <w:sz w:val="20"/>
          <w:szCs w:val="20"/>
        </w:rPr>
        <w:t>(данные изъяты)</w:t>
      </w:r>
      <w:r w:rsidRPr="004E5CE6" w:rsidR="00555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AF2A3A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r w:rsidRPr="00AF2A3A" w:rsidR="00AF2A3A">
        <w:rPr>
          <w:rFonts w:ascii="Times New Roman" w:eastAsia="Times New Roman" w:hAnsi="Times New Roman" w:cs="Times New Roman"/>
          <w:sz w:val="27"/>
          <w:szCs w:val="27"/>
          <w:lang w:eastAsia="ru-RU"/>
        </w:rPr>
        <w:t>ч. 5 ст. 15.15.6</w:t>
      </w:r>
      <w:r w:rsidR="00AF2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 и назначить е</w:t>
      </w:r>
      <w:r w:rsidR="00AF2A3A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административное наказание в виде </w:t>
      </w:r>
      <w:r w:rsidRPr="004E5CE6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в размере </w:t>
      </w:r>
      <w:r w:rsidR="00CA1470">
        <w:rPr>
          <w:rFonts w:ascii="Times New Roman" w:hAnsi="Times New Roman"/>
          <w:sz w:val="20"/>
          <w:szCs w:val="20"/>
        </w:rPr>
        <w:t>(данные изъяты)</w:t>
      </w:r>
    </w:p>
    <w:p w:rsidR="00593DC5" w:rsidRPr="004E5CE6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Сумму штрафа необходимо внести</w:t>
      </w:r>
      <w:r w:rsidR="00AF2A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реквизиты</w:t>
      </w:r>
      <w:r w:rsidRPr="004E5C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</w:p>
    <w:p w:rsidR="00CA1470" w:rsidP="006F4FF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(данные изъяты) </w:t>
      </w:r>
    </w:p>
    <w:p w:rsidR="00593DC5" w:rsidRPr="004E5CE6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срока отсрочки или срока рассрочки,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 31.5 настоящего Кодекса.</w:t>
      </w:r>
    </w:p>
    <w:p w:rsidR="00593DC5" w:rsidRPr="004E5CE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06A3" w:rsidRPr="004E5CE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AF2A3A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00E57" w:rsidRPr="004E5CE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4E5CE6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Мировой судья                                                                      В.А. Тимофеева</w:t>
      </w:r>
    </w:p>
    <w:sectPr w:rsidSect="00000E57">
      <w:headerReference w:type="default" r:id="rId5"/>
      <w:pgSz w:w="11906" w:h="16838"/>
      <w:pgMar w:top="851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5003607"/>
      <w:docPartObj>
        <w:docPartGallery w:val="Page Numbers (Top of Page)"/>
        <w:docPartUnique/>
      </w:docPartObj>
    </w:sdtPr>
    <w:sdtContent>
      <w:p w:rsidR="00000E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68A">
          <w:rPr>
            <w:noProof/>
          </w:rPr>
          <w:t>4</w:t>
        </w:r>
        <w:r>
          <w:fldChar w:fldCharType="end"/>
        </w:r>
      </w:p>
    </w:sdtContent>
  </w:sdt>
  <w:p w:rsidR="00000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E57"/>
    <w:rsid w:val="000028C5"/>
    <w:rsid w:val="00002CDC"/>
    <w:rsid w:val="00006436"/>
    <w:rsid w:val="00007588"/>
    <w:rsid w:val="00016D29"/>
    <w:rsid w:val="000223CD"/>
    <w:rsid w:val="00026294"/>
    <w:rsid w:val="00037B94"/>
    <w:rsid w:val="00051344"/>
    <w:rsid w:val="00051880"/>
    <w:rsid w:val="00052F29"/>
    <w:rsid w:val="00054BD1"/>
    <w:rsid w:val="00067738"/>
    <w:rsid w:val="00073A2D"/>
    <w:rsid w:val="000761FC"/>
    <w:rsid w:val="000A43D3"/>
    <w:rsid w:val="000C0906"/>
    <w:rsid w:val="000E285B"/>
    <w:rsid w:val="0010254F"/>
    <w:rsid w:val="00110B1C"/>
    <w:rsid w:val="00115090"/>
    <w:rsid w:val="00144EEE"/>
    <w:rsid w:val="00156E1E"/>
    <w:rsid w:val="0015781A"/>
    <w:rsid w:val="001706A3"/>
    <w:rsid w:val="0017478F"/>
    <w:rsid w:val="00175F46"/>
    <w:rsid w:val="00180025"/>
    <w:rsid w:val="00185492"/>
    <w:rsid w:val="001A1A7D"/>
    <w:rsid w:val="001A34B6"/>
    <w:rsid w:val="001A426F"/>
    <w:rsid w:val="001A4E8B"/>
    <w:rsid w:val="001A6BED"/>
    <w:rsid w:val="001D593D"/>
    <w:rsid w:val="001F6247"/>
    <w:rsid w:val="00221330"/>
    <w:rsid w:val="002350CE"/>
    <w:rsid w:val="002642FB"/>
    <w:rsid w:val="00267923"/>
    <w:rsid w:val="00280FD0"/>
    <w:rsid w:val="00295607"/>
    <w:rsid w:val="002A1405"/>
    <w:rsid w:val="002A54B6"/>
    <w:rsid w:val="002C21AB"/>
    <w:rsid w:val="002C6A8C"/>
    <w:rsid w:val="002E149B"/>
    <w:rsid w:val="002E53F0"/>
    <w:rsid w:val="002F16F2"/>
    <w:rsid w:val="002F1F2A"/>
    <w:rsid w:val="003057F1"/>
    <w:rsid w:val="0033352A"/>
    <w:rsid w:val="003823A2"/>
    <w:rsid w:val="00385B67"/>
    <w:rsid w:val="00391CB9"/>
    <w:rsid w:val="003A4005"/>
    <w:rsid w:val="003B5EE9"/>
    <w:rsid w:val="003B6A92"/>
    <w:rsid w:val="003B79B0"/>
    <w:rsid w:val="003D6B38"/>
    <w:rsid w:val="003E19F4"/>
    <w:rsid w:val="003F61F9"/>
    <w:rsid w:val="0040282D"/>
    <w:rsid w:val="00415475"/>
    <w:rsid w:val="004239AC"/>
    <w:rsid w:val="00424712"/>
    <w:rsid w:val="0043598F"/>
    <w:rsid w:val="0044019B"/>
    <w:rsid w:val="00451354"/>
    <w:rsid w:val="00475E90"/>
    <w:rsid w:val="0047671A"/>
    <w:rsid w:val="004A1510"/>
    <w:rsid w:val="004D3C6C"/>
    <w:rsid w:val="004E0A6B"/>
    <w:rsid w:val="004E5CE6"/>
    <w:rsid w:val="004E6288"/>
    <w:rsid w:val="004F5702"/>
    <w:rsid w:val="005108D4"/>
    <w:rsid w:val="005112EE"/>
    <w:rsid w:val="00511A3D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015E"/>
    <w:rsid w:val="0058086D"/>
    <w:rsid w:val="005909D6"/>
    <w:rsid w:val="00590C26"/>
    <w:rsid w:val="00592C22"/>
    <w:rsid w:val="00593DC5"/>
    <w:rsid w:val="005949FD"/>
    <w:rsid w:val="005A166A"/>
    <w:rsid w:val="005D20E0"/>
    <w:rsid w:val="005D6736"/>
    <w:rsid w:val="005E2871"/>
    <w:rsid w:val="005E4622"/>
    <w:rsid w:val="00603574"/>
    <w:rsid w:val="0060386B"/>
    <w:rsid w:val="006200A5"/>
    <w:rsid w:val="00641B7E"/>
    <w:rsid w:val="006514FF"/>
    <w:rsid w:val="006949CC"/>
    <w:rsid w:val="006A0F3D"/>
    <w:rsid w:val="006A68E6"/>
    <w:rsid w:val="006B1C16"/>
    <w:rsid w:val="006B7147"/>
    <w:rsid w:val="006C005D"/>
    <w:rsid w:val="006C5765"/>
    <w:rsid w:val="006C6699"/>
    <w:rsid w:val="006F4FFA"/>
    <w:rsid w:val="006F558F"/>
    <w:rsid w:val="0070029F"/>
    <w:rsid w:val="007410D1"/>
    <w:rsid w:val="00742D90"/>
    <w:rsid w:val="00745436"/>
    <w:rsid w:val="00746A96"/>
    <w:rsid w:val="00757494"/>
    <w:rsid w:val="007657D6"/>
    <w:rsid w:val="00782BE3"/>
    <w:rsid w:val="0079341B"/>
    <w:rsid w:val="00795BB3"/>
    <w:rsid w:val="007B0052"/>
    <w:rsid w:val="007B0D6E"/>
    <w:rsid w:val="007B7F3C"/>
    <w:rsid w:val="007C1003"/>
    <w:rsid w:val="007C1011"/>
    <w:rsid w:val="007D6B85"/>
    <w:rsid w:val="007E5C68"/>
    <w:rsid w:val="0080783A"/>
    <w:rsid w:val="00815EF8"/>
    <w:rsid w:val="00821B1B"/>
    <w:rsid w:val="00843178"/>
    <w:rsid w:val="0086104C"/>
    <w:rsid w:val="008702FD"/>
    <w:rsid w:val="00880A43"/>
    <w:rsid w:val="008934AE"/>
    <w:rsid w:val="008A00BB"/>
    <w:rsid w:val="008A5A10"/>
    <w:rsid w:val="008B4713"/>
    <w:rsid w:val="008C3010"/>
    <w:rsid w:val="008C4B52"/>
    <w:rsid w:val="008D3E58"/>
    <w:rsid w:val="008D4C98"/>
    <w:rsid w:val="008F56C5"/>
    <w:rsid w:val="00902DC8"/>
    <w:rsid w:val="00905EBB"/>
    <w:rsid w:val="009061F3"/>
    <w:rsid w:val="00906DC8"/>
    <w:rsid w:val="00917790"/>
    <w:rsid w:val="00921769"/>
    <w:rsid w:val="00925228"/>
    <w:rsid w:val="009279E3"/>
    <w:rsid w:val="00947321"/>
    <w:rsid w:val="0096188C"/>
    <w:rsid w:val="00963BB2"/>
    <w:rsid w:val="0097484B"/>
    <w:rsid w:val="0098307E"/>
    <w:rsid w:val="00986166"/>
    <w:rsid w:val="00993788"/>
    <w:rsid w:val="009A789D"/>
    <w:rsid w:val="009E6813"/>
    <w:rsid w:val="00A11235"/>
    <w:rsid w:val="00A13534"/>
    <w:rsid w:val="00A17E31"/>
    <w:rsid w:val="00A51E7C"/>
    <w:rsid w:val="00A96B6A"/>
    <w:rsid w:val="00A9783F"/>
    <w:rsid w:val="00AA5E5C"/>
    <w:rsid w:val="00AA6098"/>
    <w:rsid w:val="00AB02A2"/>
    <w:rsid w:val="00AC2DA1"/>
    <w:rsid w:val="00AC5303"/>
    <w:rsid w:val="00AE4E7A"/>
    <w:rsid w:val="00AE6FE3"/>
    <w:rsid w:val="00AF2A3A"/>
    <w:rsid w:val="00B23963"/>
    <w:rsid w:val="00B27D65"/>
    <w:rsid w:val="00B35A68"/>
    <w:rsid w:val="00B44282"/>
    <w:rsid w:val="00B519D4"/>
    <w:rsid w:val="00B54213"/>
    <w:rsid w:val="00B6465C"/>
    <w:rsid w:val="00B73742"/>
    <w:rsid w:val="00B77E8E"/>
    <w:rsid w:val="00B845FE"/>
    <w:rsid w:val="00BA29A0"/>
    <w:rsid w:val="00BA2A48"/>
    <w:rsid w:val="00BA32D3"/>
    <w:rsid w:val="00BB1832"/>
    <w:rsid w:val="00BB57FB"/>
    <w:rsid w:val="00BB6A93"/>
    <w:rsid w:val="00C11BA5"/>
    <w:rsid w:val="00C13367"/>
    <w:rsid w:val="00C30144"/>
    <w:rsid w:val="00C3209F"/>
    <w:rsid w:val="00C46D46"/>
    <w:rsid w:val="00C47254"/>
    <w:rsid w:val="00C52571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A036C"/>
    <w:rsid w:val="00CA1470"/>
    <w:rsid w:val="00CB3AD2"/>
    <w:rsid w:val="00CB40CA"/>
    <w:rsid w:val="00CB4F43"/>
    <w:rsid w:val="00CB4F49"/>
    <w:rsid w:val="00CC14C1"/>
    <w:rsid w:val="00CC3539"/>
    <w:rsid w:val="00CC418D"/>
    <w:rsid w:val="00CD7B42"/>
    <w:rsid w:val="00CE7E61"/>
    <w:rsid w:val="00CF7E85"/>
    <w:rsid w:val="00D24ABC"/>
    <w:rsid w:val="00D35BD1"/>
    <w:rsid w:val="00D403C9"/>
    <w:rsid w:val="00D4186B"/>
    <w:rsid w:val="00D65FCA"/>
    <w:rsid w:val="00D86E01"/>
    <w:rsid w:val="00DB1E39"/>
    <w:rsid w:val="00DB5370"/>
    <w:rsid w:val="00DC3B84"/>
    <w:rsid w:val="00DC7888"/>
    <w:rsid w:val="00DD2D57"/>
    <w:rsid w:val="00DF7C08"/>
    <w:rsid w:val="00E01FD7"/>
    <w:rsid w:val="00E024CC"/>
    <w:rsid w:val="00E23AED"/>
    <w:rsid w:val="00E329EF"/>
    <w:rsid w:val="00E37D8A"/>
    <w:rsid w:val="00E4060B"/>
    <w:rsid w:val="00E538FA"/>
    <w:rsid w:val="00E87886"/>
    <w:rsid w:val="00E87C51"/>
    <w:rsid w:val="00EA2501"/>
    <w:rsid w:val="00EB3E0B"/>
    <w:rsid w:val="00EB46BE"/>
    <w:rsid w:val="00EB6E76"/>
    <w:rsid w:val="00EC0E16"/>
    <w:rsid w:val="00ED368C"/>
    <w:rsid w:val="00ED65C1"/>
    <w:rsid w:val="00ED7EC5"/>
    <w:rsid w:val="00EF3306"/>
    <w:rsid w:val="00F11532"/>
    <w:rsid w:val="00F13AD1"/>
    <w:rsid w:val="00F217F9"/>
    <w:rsid w:val="00F4588C"/>
    <w:rsid w:val="00F5168A"/>
    <w:rsid w:val="00F60A3B"/>
    <w:rsid w:val="00F74D2B"/>
    <w:rsid w:val="00F76ED9"/>
    <w:rsid w:val="00F933C3"/>
    <w:rsid w:val="00F936DD"/>
    <w:rsid w:val="00FA053A"/>
    <w:rsid w:val="00FA54C0"/>
    <w:rsid w:val="00FA74E3"/>
    <w:rsid w:val="00FA7C53"/>
    <w:rsid w:val="00FB27D5"/>
    <w:rsid w:val="00FC1C37"/>
    <w:rsid w:val="00FD10DF"/>
    <w:rsid w:val="00FE0149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0E57"/>
  </w:style>
  <w:style w:type="paragraph" w:styleId="Footer">
    <w:name w:val="footer"/>
    <w:basedOn w:val="Normal"/>
    <w:link w:val="a0"/>
    <w:uiPriority w:val="99"/>
    <w:unhideWhenUsed/>
    <w:rsid w:val="0000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8F9C-5081-4B9A-A82F-E91C07E4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