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AC4357" w:rsidP="00F964DA">
      <w:pPr>
        <w:jc w:val="right"/>
        <w:rPr>
          <w:sz w:val="20"/>
          <w:szCs w:val="20"/>
        </w:rPr>
      </w:pPr>
      <w:r w:rsidRPr="00AC4357">
        <w:rPr>
          <w:sz w:val="20"/>
          <w:szCs w:val="20"/>
        </w:rPr>
        <w:t>дело №5-</w:t>
      </w:r>
      <w:r w:rsidRPr="00AC4357" w:rsidR="00EF785D">
        <w:rPr>
          <w:sz w:val="20"/>
          <w:szCs w:val="20"/>
        </w:rPr>
        <w:t>63</w:t>
      </w:r>
      <w:r w:rsidRPr="00AC4357" w:rsidR="00087F24">
        <w:rPr>
          <w:sz w:val="20"/>
          <w:szCs w:val="20"/>
        </w:rPr>
        <w:t>-</w:t>
      </w:r>
      <w:r w:rsidR="00D55A5A">
        <w:rPr>
          <w:sz w:val="20"/>
          <w:szCs w:val="20"/>
        </w:rPr>
        <w:t>259</w:t>
      </w:r>
      <w:r w:rsidRPr="00AC4357">
        <w:rPr>
          <w:sz w:val="20"/>
          <w:szCs w:val="20"/>
        </w:rPr>
        <w:t>/20</w:t>
      </w:r>
      <w:r w:rsidRPr="00AC4357" w:rsidR="00DE4270">
        <w:rPr>
          <w:sz w:val="20"/>
          <w:szCs w:val="20"/>
        </w:rPr>
        <w:t>2</w:t>
      </w:r>
      <w:r w:rsidRPr="00AC4357" w:rsidR="00AC4357">
        <w:rPr>
          <w:sz w:val="20"/>
          <w:szCs w:val="20"/>
        </w:rPr>
        <w:t>4</w:t>
      </w:r>
    </w:p>
    <w:p w:rsidR="00F964DA" w:rsidRPr="006A7047" w:rsidP="00F964DA">
      <w:pPr>
        <w:jc w:val="center"/>
        <w:rPr>
          <w:b/>
        </w:rPr>
      </w:pPr>
    </w:p>
    <w:p w:rsidR="00B5687F" w:rsidRPr="006A7047" w:rsidP="00F964DA">
      <w:pPr>
        <w:jc w:val="center"/>
        <w:rPr>
          <w:b/>
        </w:rPr>
      </w:pPr>
      <w:r w:rsidRPr="006A7047">
        <w:rPr>
          <w:b/>
        </w:rPr>
        <w:t>ПОСТАНОВЛЕНИЕ</w:t>
      </w:r>
    </w:p>
    <w:p w:rsidR="00B5687F" w:rsidRPr="006A7047" w:rsidP="002016A0">
      <w:pPr>
        <w:rPr>
          <w:lang w:val="uk-UA"/>
        </w:rPr>
      </w:pPr>
      <w:r>
        <w:t>01</w:t>
      </w:r>
      <w:r w:rsidRPr="006A7047" w:rsidR="003361D6">
        <w:t xml:space="preserve"> </w:t>
      </w:r>
      <w:r>
        <w:t>июля 2024</w:t>
      </w:r>
      <w:r w:rsidRPr="006A7047" w:rsidR="00D372B0">
        <w:rPr>
          <w:lang w:val="uk-UA"/>
        </w:rPr>
        <w:t xml:space="preserve"> </w:t>
      </w:r>
      <w:r w:rsidRPr="006A7047">
        <w:rPr>
          <w:lang w:val="uk-UA"/>
        </w:rPr>
        <w:t>г</w:t>
      </w:r>
      <w:r w:rsidRPr="006A7047" w:rsidR="006919B4">
        <w:rPr>
          <w:lang w:val="uk-UA"/>
        </w:rPr>
        <w:t>ода</w:t>
      </w:r>
      <w:r w:rsidRPr="006A7047" w:rsidR="005C1ADF">
        <w:rPr>
          <w:lang w:val="uk-UA"/>
        </w:rPr>
        <w:t xml:space="preserve">                           </w:t>
      </w:r>
      <w:r w:rsidRPr="006A7047" w:rsidR="00F964DA">
        <w:rPr>
          <w:lang w:val="uk-UA"/>
        </w:rPr>
        <w:t xml:space="preserve">  </w:t>
      </w:r>
      <w:r w:rsidRPr="006A7047" w:rsidR="00C73B4B">
        <w:rPr>
          <w:lang w:val="uk-UA"/>
        </w:rPr>
        <w:t xml:space="preserve">       </w:t>
      </w:r>
      <w:r w:rsidRPr="006A7047" w:rsidR="00A55F64">
        <w:rPr>
          <w:lang w:val="uk-UA"/>
        </w:rPr>
        <w:t xml:space="preserve"> </w:t>
      </w:r>
      <w:r w:rsidRPr="006A7047" w:rsidR="003E4FA3">
        <w:rPr>
          <w:lang w:val="uk-UA"/>
        </w:rPr>
        <w:t xml:space="preserve">            </w:t>
      </w:r>
      <w:r w:rsidRPr="006A7047" w:rsidR="00A55F64">
        <w:rPr>
          <w:lang w:val="uk-UA"/>
        </w:rPr>
        <w:t xml:space="preserve">  </w:t>
      </w:r>
      <w:r w:rsidRPr="006A7047" w:rsidR="00EB29C1">
        <w:rPr>
          <w:lang w:val="uk-UA"/>
        </w:rPr>
        <w:t xml:space="preserve">                        </w:t>
      </w:r>
      <w:r w:rsidRPr="006A7047" w:rsidR="00A55F64">
        <w:rPr>
          <w:lang w:val="uk-UA"/>
        </w:rPr>
        <w:t xml:space="preserve">   </w:t>
      </w:r>
      <w:r w:rsidRPr="006A7047" w:rsidR="006A7047">
        <w:rPr>
          <w:lang w:val="uk-UA"/>
        </w:rPr>
        <w:t xml:space="preserve">                </w:t>
      </w:r>
      <w:r w:rsidR="006A7047">
        <w:rPr>
          <w:lang w:val="uk-UA"/>
        </w:rPr>
        <w:t xml:space="preserve">   </w:t>
      </w:r>
      <w:r w:rsidRPr="006A7047" w:rsidR="00A55F64">
        <w:rPr>
          <w:lang w:val="uk-UA"/>
        </w:rPr>
        <w:t xml:space="preserve"> </w:t>
      </w:r>
      <w:r w:rsidR="006302F2">
        <w:rPr>
          <w:lang w:val="uk-UA"/>
        </w:rPr>
        <w:t xml:space="preserve">  </w:t>
      </w:r>
      <w:r w:rsidR="002A4D94">
        <w:rPr>
          <w:lang w:val="uk-UA"/>
        </w:rPr>
        <w:t xml:space="preserve">  </w:t>
      </w:r>
      <w:r w:rsidR="00AC4357">
        <w:rPr>
          <w:lang w:val="uk-UA"/>
        </w:rPr>
        <w:t xml:space="preserve">  </w:t>
      </w:r>
      <w:r w:rsidR="006302F2">
        <w:rPr>
          <w:lang w:val="uk-UA"/>
        </w:rPr>
        <w:t xml:space="preserve"> </w:t>
      </w:r>
      <w:r w:rsidRPr="006A7047" w:rsidR="00A55F64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6A7047" w:rsidR="00F964DA">
        <w:rPr>
          <w:lang w:val="uk-UA"/>
        </w:rPr>
        <w:t xml:space="preserve"> </w:t>
      </w:r>
      <w:r w:rsidRPr="006A7047" w:rsidR="00D375C3">
        <w:rPr>
          <w:lang w:val="uk-UA"/>
        </w:rPr>
        <w:t xml:space="preserve">пгт  </w:t>
      </w:r>
      <w:r w:rsidRPr="006A7047">
        <w:rPr>
          <w:lang w:val="uk-UA"/>
        </w:rPr>
        <w:t>Ленино</w:t>
      </w:r>
    </w:p>
    <w:p w:rsidR="00B5687F" w:rsidRPr="006A7047" w:rsidP="00F964DA">
      <w:pPr>
        <w:jc w:val="both"/>
      </w:pPr>
      <w:r w:rsidRPr="006A7047">
        <w:t xml:space="preserve"> </w:t>
      </w:r>
    </w:p>
    <w:p w:rsidR="00B5687F" w:rsidRPr="006A7047" w:rsidP="00C73B4B">
      <w:pPr>
        <w:ind w:firstLine="708"/>
        <w:jc w:val="both"/>
      </w:pPr>
      <w:r w:rsidRPr="006A7047">
        <w:t>М</w:t>
      </w:r>
      <w:r w:rsidRPr="006A7047" w:rsidR="00507F9F">
        <w:t>ирово</w:t>
      </w:r>
      <w:r w:rsidRPr="006A7047">
        <w:t>й</w:t>
      </w:r>
      <w:r w:rsidRPr="006A7047" w:rsidR="00507F9F">
        <w:t xml:space="preserve"> судь</w:t>
      </w:r>
      <w:r w:rsidRPr="006A7047">
        <w:t xml:space="preserve">я судебного участка №63 Ленинского судебного района (Ленинский муниципальный район) Республики Крым </w:t>
      </w:r>
      <w:r w:rsidRPr="006A7047" w:rsidR="00517B72">
        <w:t>Кулунчаков А.А.</w:t>
      </w:r>
      <w:r w:rsidRPr="006A7047">
        <w:t xml:space="preserve">, рассмотрев в открытом судебном заседании </w:t>
      </w:r>
      <w:r w:rsidRPr="006A7047" w:rsidR="00D16B2B">
        <w:t>дело об административном правонарушении в отношении</w:t>
      </w:r>
    </w:p>
    <w:p w:rsidR="00AC4357" w:rsidRPr="00AC4357" w:rsidP="00AC4357">
      <w:pPr>
        <w:ind w:left="1134"/>
        <w:jc w:val="both"/>
        <w:rPr>
          <w:lang w:eastAsia="en-US"/>
        </w:rPr>
      </w:pPr>
      <w:r w:rsidRPr="00AC4357">
        <w:rPr>
          <w:b/>
          <w:lang w:eastAsia="en-US"/>
        </w:rPr>
        <w:t>Акуленкова</w:t>
      </w:r>
      <w:r w:rsidRPr="00AC4357">
        <w:rPr>
          <w:b/>
          <w:lang w:eastAsia="en-US"/>
        </w:rPr>
        <w:t xml:space="preserve"> С</w:t>
      </w:r>
      <w:r w:rsidRPr="00AC4357">
        <w:rPr>
          <w:b/>
          <w:lang w:eastAsia="en-US"/>
        </w:rPr>
        <w:t xml:space="preserve"> Е, </w:t>
      </w:r>
      <w:r w:rsidR="00923050"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6A7047" w:rsidP="00507F9F">
            <w:pPr>
              <w:ind w:right="-2"/>
              <w:jc w:val="both"/>
            </w:pPr>
            <w:r w:rsidRPr="006A7047">
              <w:t>в совершении административного правонар</w:t>
            </w:r>
            <w:r w:rsidRPr="006A7047" w:rsidR="002F6C3A">
              <w:t>ушения, предусмотренного ст. 6.1</w:t>
            </w:r>
            <w:r w:rsidRPr="006A7047">
              <w:t>.1 КоАП РФ,</w:t>
            </w:r>
          </w:p>
        </w:tc>
      </w:tr>
    </w:tbl>
    <w:p w:rsidR="00B5687F" w:rsidRPr="006A7047" w:rsidP="00C73B4B">
      <w:pPr>
        <w:ind w:firstLine="708"/>
        <w:jc w:val="center"/>
        <w:rPr>
          <w:b/>
        </w:rPr>
      </w:pPr>
      <w:r w:rsidRPr="006A7047">
        <w:rPr>
          <w:b/>
        </w:rPr>
        <w:t>УСТАНОВИЛ:</w:t>
      </w:r>
    </w:p>
    <w:p w:rsidR="002F6C3A" w:rsidRPr="006A7047" w:rsidP="002F6C3A">
      <w:pPr>
        <w:ind w:firstLine="851"/>
        <w:contextualSpacing/>
        <w:jc w:val="both"/>
      </w:pPr>
      <w:r>
        <w:t xml:space="preserve">Согласно протоколу об административном правонарушении  </w:t>
      </w:r>
      <w:r w:rsidR="00923050">
        <w:rPr>
          <w:sz w:val="20"/>
          <w:szCs w:val="20"/>
        </w:rPr>
        <w:t>(данные изъяты)</w:t>
      </w:r>
      <w:r w:rsidR="00923050">
        <w:rPr>
          <w:sz w:val="25"/>
          <w:szCs w:val="25"/>
        </w:rPr>
        <w:t xml:space="preserve"> </w:t>
      </w:r>
      <w:r w:rsidR="00D55A5A">
        <w:t xml:space="preserve">Акуленков С.Е. </w:t>
      </w:r>
      <w:r w:rsidR="00923050">
        <w:rPr>
          <w:sz w:val="20"/>
          <w:szCs w:val="20"/>
        </w:rPr>
        <w:t>(данные изъяты)</w:t>
      </w:r>
      <w:r w:rsidR="008A1BEA">
        <w:t>.</w:t>
      </w:r>
      <w:r w:rsidR="008A1BEA">
        <w:t xml:space="preserve"> </w:t>
      </w:r>
      <w:r w:rsidR="008A1BEA">
        <w:t>н</w:t>
      </w:r>
      <w:r w:rsidR="008A1BEA">
        <w:t xml:space="preserve">аходясь по адресу: </w:t>
      </w:r>
      <w:r w:rsidR="00923050">
        <w:rPr>
          <w:sz w:val="20"/>
          <w:szCs w:val="20"/>
        </w:rPr>
        <w:t>(данные изъяты)</w:t>
      </w:r>
      <w:r w:rsidR="00923050">
        <w:rPr>
          <w:sz w:val="25"/>
          <w:szCs w:val="25"/>
        </w:rPr>
        <w:t xml:space="preserve"> </w:t>
      </w:r>
      <w:r w:rsidR="007A1493">
        <w:t xml:space="preserve">на детской площадке нанес побои </w:t>
      </w:r>
      <w:r w:rsidR="00923050">
        <w:rPr>
          <w:sz w:val="20"/>
          <w:szCs w:val="20"/>
        </w:rPr>
        <w:t>(данные изъяты)</w:t>
      </w:r>
      <w:r w:rsidR="00D55A5A">
        <w:t xml:space="preserve">, </w:t>
      </w:r>
      <w:r w:rsidR="007A1493">
        <w:t xml:space="preserve"> путем  нанесения удара кулаком в область </w:t>
      </w:r>
      <w:r w:rsidR="00D55A5A">
        <w:t xml:space="preserve">головы и </w:t>
      </w:r>
      <w:r w:rsidR="007A1493">
        <w:t>ноги, от чего последний испытал физическую боль</w:t>
      </w:r>
      <w:r w:rsidR="00D03BD8">
        <w:t xml:space="preserve">, </w:t>
      </w:r>
      <w:r w:rsidR="00316FB6">
        <w:t xml:space="preserve">чем совершил административное правонарушение, предусмотренное ст.6.1.1 КоАП РФ. </w:t>
      </w:r>
      <w:r w:rsidRPr="006A7047" w:rsidR="003361D6">
        <w:t xml:space="preserve"> </w:t>
      </w:r>
      <w:r w:rsidRPr="006A7047" w:rsidR="0027701E">
        <w:t xml:space="preserve">При этом в </w:t>
      </w:r>
      <w:r w:rsidRPr="006A7047" w:rsidR="00EB6795">
        <w:t>его</w:t>
      </w:r>
      <w:r w:rsidRPr="006A7047" w:rsidR="003361D6">
        <w:t xml:space="preserve"> действиях отсутствуют признаки уголовно-наказуемого деяния.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судебном заседани</w:t>
      </w:r>
      <w:r w:rsidRPr="006A7047" w:rsidR="00FE5762">
        <w:rPr>
          <w:shd w:val="clear" w:color="auto" w:fill="FFFFFF"/>
        </w:rPr>
        <w:t>и</w:t>
      </w:r>
      <w:r w:rsidRPr="006A7047" w:rsidR="000E4104">
        <w:rPr>
          <w:shd w:val="clear" w:color="auto" w:fill="FFFFFF"/>
        </w:rPr>
        <w:t xml:space="preserve"> </w:t>
      </w:r>
      <w:r w:rsidR="00D03BD8">
        <w:t>Акуленков С.Е.</w:t>
      </w:r>
      <w:r w:rsidR="00E7303B">
        <w:t xml:space="preserve">  </w:t>
      </w:r>
      <w:r w:rsidRPr="006A7047">
        <w:rPr>
          <w:shd w:val="clear" w:color="auto" w:fill="FFFFFF"/>
        </w:rPr>
        <w:t>вину признал</w:t>
      </w:r>
      <w:r w:rsidRPr="006A7047" w:rsidR="000E4104">
        <w:rPr>
          <w:shd w:val="clear" w:color="auto" w:fill="FFFFFF"/>
        </w:rPr>
        <w:t>,</w:t>
      </w:r>
      <w:r w:rsidRPr="006A7047">
        <w:rPr>
          <w:shd w:val="clear" w:color="auto" w:fill="FFFFFF"/>
        </w:rPr>
        <w:t xml:space="preserve"> в содеянном раскаял</w:t>
      </w:r>
      <w:r w:rsidRPr="006A7047" w:rsidR="00EB6795">
        <w:rPr>
          <w:shd w:val="clear" w:color="auto" w:fill="FFFFFF"/>
        </w:rPr>
        <w:t>ся</w:t>
      </w:r>
      <w:r w:rsidRPr="006A7047">
        <w:rPr>
          <w:shd w:val="clear" w:color="auto" w:fill="FFFFFF"/>
        </w:rPr>
        <w:t>.</w:t>
      </w:r>
    </w:p>
    <w:p w:rsidR="00E7303B" w:rsidP="002F6C3A">
      <w:pPr>
        <w:ind w:firstLine="851"/>
        <w:contextualSpacing/>
        <w:jc w:val="both"/>
        <w:rPr>
          <w:shd w:val="clear" w:color="auto" w:fill="FFFFFF"/>
        </w:rPr>
      </w:pP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="00D55A5A">
        <w:t xml:space="preserve">представитель потерпевшего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="00A82649">
        <w:rPr>
          <w:shd w:val="clear" w:color="auto" w:fill="FFFFFF"/>
        </w:rPr>
        <w:t>в судебном заседании</w:t>
      </w:r>
      <w:r w:rsidRPr="006A7047" w:rsidR="000E4104">
        <w:rPr>
          <w:shd w:val="clear" w:color="auto" w:fill="FFFFFF"/>
        </w:rPr>
        <w:t xml:space="preserve"> </w:t>
      </w:r>
      <w:r w:rsidR="00A82649">
        <w:rPr>
          <w:shd w:val="clear" w:color="auto" w:fill="FFFFFF"/>
        </w:rPr>
        <w:t>просил</w:t>
      </w:r>
      <w:r w:rsidR="00CF77F5">
        <w:rPr>
          <w:shd w:val="clear" w:color="auto" w:fill="FFFFFF"/>
        </w:rPr>
        <w:t xml:space="preserve"> назначить наказание </w:t>
      </w:r>
      <w:r w:rsidR="00A82649">
        <w:t xml:space="preserve">Акуленкову С.Е.  </w:t>
      </w:r>
      <w:r w:rsidR="006C76A5">
        <w:rPr>
          <w:shd w:val="clear" w:color="auto" w:fill="FFFFFF"/>
        </w:rPr>
        <w:t>на усмотрение суда.</w:t>
      </w:r>
    </w:p>
    <w:p w:rsidR="00041840" w:rsidRPr="00041840" w:rsidP="00041840">
      <w:pPr>
        <w:ind w:firstLine="708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  </w:t>
      </w:r>
      <w:r w:rsidRPr="00041840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6A7047" w:rsidR="003E4FA3">
        <w:rPr>
          <w:shd w:val="clear" w:color="auto" w:fill="FFFFFF"/>
        </w:rPr>
        <w:t>ица.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6A7047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A7047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6A7047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6A7047" w:rsidR="003E4FA3">
        <w:rPr>
          <w:shd w:val="clear" w:color="auto" w:fill="FFFFFF"/>
        </w:rPr>
        <w:t>становленном главой 29 КоАП РФ.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6A7047" w:rsidR="003E4FA3">
        <w:rPr>
          <w:shd w:val="clear" w:color="auto" w:fill="FFFFFF"/>
        </w:rPr>
        <w:t>министративная ответственность.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6A7047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6A7047" w:rsidR="003E4FA3">
        <w:rPr>
          <w:shd w:val="clear" w:color="auto" w:fill="FFFFFF"/>
        </w:rPr>
        <w:t>тидесяти до ста двадцати часов.</w:t>
      </w:r>
    </w:p>
    <w:p w:rsidR="00D03BD8" w:rsidP="002F6C3A">
      <w:pPr>
        <w:ind w:firstLine="851"/>
        <w:contextualSpacing/>
        <w:jc w:val="both"/>
      </w:pPr>
      <w:r w:rsidRPr="006A7047">
        <w:rPr>
          <w:shd w:val="clear" w:color="auto" w:fill="FFFFFF"/>
        </w:rPr>
        <w:t xml:space="preserve">Вина </w:t>
      </w:r>
      <w:r>
        <w:t>Акуленкова С.Е.</w:t>
      </w:r>
      <w:r w:rsidRPr="006A7047">
        <w:rPr>
          <w:shd w:val="clear" w:color="auto" w:fill="FFFFFF"/>
        </w:rPr>
        <w:t>, кроме признания</w:t>
      </w:r>
      <w:r w:rsidRPr="006A7047" w:rsidR="003361D6">
        <w:rPr>
          <w:shd w:val="clear" w:color="auto" w:fill="FFFFFF"/>
        </w:rPr>
        <w:t xml:space="preserve"> </w:t>
      </w:r>
      <w:r w:rsidRPr="006A7047" w:rsidR="00EB6795">
        <w:rPr>
          <w:shd w:val="clear" w:color="auto" w:fill="FFFFFF"/>
        </w:rPr>
        <w:t>его</w:t>
      </w:r>
      <w:r w:rsidRPr="006A7047" w:rsidR="003361D6">
        <w:rPr>
          <w:shd w:val="clear" w:color="auto" w:fill="FFFFFF"/>
        </w:rPr>
        <w:t xml:space="preserve"> вины</w:t>
      </w:r>
      <w:r w:rsidRPr="006A7047">
        <w:rPr>
          <w:shd w:val="clear" w:color="auto" w:fill="FFFFFF"/>
        </w:rPr>
        <w:t>, также подтверждается следующими письменными доказательствами:</w:t>
      </w:r>
      <w:r w:rsidRPr="006A7047" w:rsidR="00A35E1F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</w:t>
      </w:r>
      <w:r w:rsidRPr="006A7047" w:rsidR="00007737">
        <w:rPr>
          <w:shd w:val="clear" w:color="auto" w:fill="FFFFFF"/>
        </w:rPr>
        <w:t xml:space="preserve">протоколом об административном правонарушении </w:t>
      </w:r>
      <w:r w:rsidR="00923050">
        <w:rPr>
          <w:sz w:val="20"/>
          <w:szCs w:val="20"/>
        </w:rPr>
        <w:t>(данные изъяты)</w:t>
      </w:r>
      <w:r w:rsidR="00A95125">
        <w:t xml:space="preserve">; объяснением </w:t>
      </w:r>
      <w:r w:rsidR="00923050">
        <w:rPr>
          <w:sz w:val="20"/>
          <w:szCs w:val="20"/>
        </w:rPr>
        <w:t>(данные изъяты</w:t>
      </w:r>
      <w:r w:rsidR="00923050">
        <w:rPr>
          <w:sz w:val="20"/>
          <w:szCs w:val="20"/>
        </w:rPr>
        <w:t>)</w:t>
      </w:r>
      <w:r w:rsidR="00D55A5A">
        <w:t>.;</w:t>
      </w:r>
      <w:r w:rsidR="00A95125">
        <w:t xml:space="preserve"> </w:t>
      </w:r>
      <w:r>
        <w:t xml:space="preserve">объяснением </w:t>
      </w:r>
      <w:r w:rsidR="00923050">
        <w:rPr>
          <w:sz w:val="20"/>
          <w:szCs w:val="20"/>
        </w:rPr>
        <w:t>(данные изъяты)</w:t>
      </w:r>
      <w:r w:rsidR="00D55A5A">
        <w:t xml:space="preserve">.; объяснением </w:t>
      </w:r>
      <w:r w:rsidR="00D55A5A">
        <w:t>Акуленкова</w:t>
      </w:r>
      <w:r w:rsidR="00D55A5A">
        <w:t xml:space="preserve"> С.Е.; </w:t>
      </w:r>
      <w:r w:rsidR="004D6D42">
        <w:t xml:space="preserve">объяснением </w:t>
      </w:r>
      <w:r w:rsidR="00923050">
        <w:rPr>
          <w:sz w:val="20"/>
          <w:szCs w:val="20"/>
        </w:rPr>
        <w:t>(данные изъяты)</w:t>
      </w:r>
      <w:r w:rsidR="00923050">
        <w:rPr>
          <w:sz w:val="20"/>
          <w:szCs w:val="20"/>
        </w:rPr>
        <w:t>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6A7047" w:rsidR="003E4FA3">
        <w:rPr>
          <w:shd w:val="clear" w:color="auto" w:fill="FFFFFF"/>
        </w:rPr>
        <w:t>утраты общей трудоспособности).</w:t>
      </w:r>
    </w:p>
    <w:p w:rsidR="002F6C3A" w:rsidRPr="006A7047" w:rsidP="002F6C3A">
      <w:pPr>
        <w:ind w:firstLine="851"/>
        <w:contextualSpacing/>
        <w:jc w:val="both"/>
        <w:rPr>
          <w:b/>
          <w:shd w:val="clear" w:color="auto" w:fill="FFFFFF"/>
        </w:rPr>
      </w:pPr>
      <w:r w:rsidRPr="006A7047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6A7047" w:rsidR="003E4FA3">
        <w:rPr>
          <w:shd w:val="clear" w:color="auto" w:fill="FFFFFF"/>
        </w:rPr>
        <w:t>а и не противоречат друг другу.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Суд квалифицирует действия </w:t>
      </w:r>
      <w:r w:rsidR="00335FED">
        <w:t xml:space="preserve">Акуленкова С.Е. </w:t>
      </w:r>
      <w:r w:rsidRPr="006A7047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КоАП РФ </w:t>
      </w:r>
      <w:r w:rsidRPr="006A7047" w:rsidR="00F44100">
        <w:rPr>
          <w:shd w:val="clear" w:color="auto" w:fill="FFFFFF"/>
        </w:rPr>
        <w:t>–</w:t>
      </w:r>
      <w:r w:rsidRPr="006A7047">
        <w:rPr>
          <w:shd w:val="clear" w:color="auto" w:fill="FFFFFF"/>
        </w:rPr>
        <w:t xml:space="preserve"> </w:t>
      </w:r>
      <w:r w:rsidRPr="006A7047" w:rsidR="00F44100">
        <w:rPr>
          <w:shd w:val="clear" w:color="auto" w:fill="FFFFFF"/>
        </w:rPr>
        <w:t xml:space="preserve">нанесение побоев, </w:t>
      </w:r>
      <w:r w:rsidRPr="006A7047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УК РФ, если эти действия не содержат уголовно наказуемог</w:t>
      </w:r>
      <w:r w:rsidRPr="006A7047" w:rsidR="003E4FA3">
        <w:rPr>
          <w:shd w:val="clear" w:color="auto" w:fill="FFFFFF"/>
        </w:rPr>
        <w:t>о деяния.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335FED">
        <w:t>Акуленкова С.Е.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Смягчающим административную ответственность обстоятельством</w:t>
      </w:r>
      <w:r w:rsidR="00335FED">
        <w:rPr>
          <w:shd w:val="clear" w:color="auto" w:fill="FFFFFF"/>
        </w:rPr>
        <w:t>,</w:t>
      </w:r>
      <w:r w:rsidRPr="006A7047">
        <w:rPr>
          <w:shd w:val="clear" w:color="auto" w:fill="FFFFFF"/>
        </w:rPr>
        <w:t xml:space="preserve"> </w:t>
      </w:r>
      <w:r w:rsidRPr="006A7047" w:rsidR="00447FD0">
        <w:rPr>
          <w:shd w:val="clear" w:color="auto" w:fill="FFFFFF"/>
        </w:rPr>
        <w:t xml:space="preserve">суд учитывает  </w:t>
      </w:r>
      <w:r w:rsidRPr="006A7047">
        <w:rPr>
          <w:shd w:val="clear" w:color="auto" w:fill="FFFFFF"/>
        </w:rPr>
        <w:t>признание вины, раскаяние в содеянном.</w:t>
      </w:r>
    </w:p>
    <w:p w:rsidR="002F6C3A" w:rsidRPr="006A7047" w:rsidP="002F6C3A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A7047">
        <w:rPr>
          <w:shd w:val="clear" w:color="auto" w:fill="FFFFFF"/>
        </w:rPr>
        <w:t> КоАП РФ</w:t>
      </w:r>
      <w:r w:rsidRPr="006A7047" w:rsidR="003E4FA3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судом </w:t>
      </w:r>
      <w:r w:rsidRPr="006A7047" w:rsidR="003E4FA3">
        <w:rPr>
          <w:shd w:val="clear" w:color="auto" w:fill="FFFFFF"/>
        </w:rPr>
        <w:t>не установлено.</w:t>
      </w:r>
    </w:p>
    <w:p w:rsidR="002F6C3A" w:rsidRPr="006A7047" w:rsidP="002F6C3A">
      <w:pPr>
        <w:ind w:firstLine="851"/>
        <w:contextualSpacing/>
        <w:jc w:val="both"/>
      </w:pPr>
      <w:r w:rsidRPr="006A7047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335FED">
        <w:t xml:space="preserve">Акуленкову С.Е. </w:t>
      </w:r>
      <w:r w:rsidRPr="006A7047" w:rsidR="00447FD0">
        <w:rPr>
          <w:shd w:val="clear" w:color="auto" w:fill="FFFFFF"/>
        </w:rPr>
        <w:t xml:space="preserve">наказание, </w:t>
      </w:r>
      <w:r w:rsidRPr="006A7047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> КоАП РФ</w:t>
      </w:r>
      <w:r w:rsidRPr="006A7047" w:rsidR="00447FD0">
        <w:rPr>
          <w:shd w:val="clear" w:color="auto" w:fill="FFFFFF"/>
        </w:rPr>
        <w:t xml:space="preserve">, </w:t>
      </w:r>
      <w:r w:rsidRPr="006A7047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P="002F6C3A">
      <w:pPr>
        <w:ind w:firstLine="851"/>
        <w:contextualSpacing/>
        <w:jc w:val="both"/>
      </w:pPr>
      <w:r w:rsidRPr="006A7047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6A7047" w:rsidP="002F6C3A">
      <w:pPr>
        <w:ind w:firstLine="851"/>
        <w:contextualSpacing/>
        <w:jc w:val="both"/>
      </w:pPr>
    </w:p>
    <w:p w:rsidR="002F6C3A" w:rsidRPr="006A7047" w:rsidP="002F6C3A">
      <w:pPr>
        <w:contextualSpacing/>
        <w:jc w:val="center"/>
        <w:rPr>
          <w:b/>
        </w:rPr>
      </w:pPr>
      <w:r w:rsidRPr="006A7047">
        <w:rPr>
          <w:b/>
        </w:rPr>
        <w:t>П О С Т А Н О В И Л:</w:t>
      </w:r>
    </w:p>
    <w:p w:rsidR="002F6C3A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Признать </w:t>
      </w:r>
      <w:r w:rsidR="00335FED">
        <w:rPr>
          <w:shd w:val="clear" w:color="auto" w:fill="FFFFFF"/>
        </w:rPr>
        <w:t xml:space="preserve">виновным </w:t>
      </w:r>
      <w:r w:rsidRPr="00AC4357" w:rsidR="00335FED">
        <w:rPr>
          <w:lang w:eastAsia="en-US"/>
        </w:rPr>
        <w:t>Акуленкова С Е</w:t>
      </w:r>
      <w:r w:rsidRPr="006A7047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6A7047" w:rsidR="00167C0A">
        <w:rPr>
          <w:shd w:val="clear" w:color="auto" w:fill="FFFFFF"/>
        </w:rPr>
        <w:t>ему</w:t>
      </w:r>
      <w:r w:rsidRPr="006A7047">
        <w:rPr>
          <w:shd w:val="clear" w:color="auto" w:fill="FFFFFF"/>
        </w:rPr>
        <w:t xml:space="preserve"> наказание в виде административного штрафа в размере </w:t>
      </w:r>
      <w:r w:rsidR="00923050">
        <w:rPr>
          <w:sz w:val="20"/>
          <w:szCs w:val="20"/>
        </w:rPr>
        <w:t>(данные изъяты)</w:t>
      </w:r>
      <w:r w:rsidR="00923050">
        <w:rPr>
          <w:sz w:val="20"/>
          <w:szCs w:val="20"/>
        </w:rPr>
        <w:t>.</w:t>
      </w:r>
    </w:p>
    <w:p w:rsidR="00923050" w:rsidP="00923050">
      <w:pPr>
        <w:ind w:firstLine="851"/>
        <w:jc w:val="both"/>
        <w:rPr>
          <w:sz w:val="25"/>
          <w:szCs w:val="25"/>
        </w:rPr>
      </w:pPr>
      <w:r w:rsidRPr="006A7047"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</w:p>
    <w:p w:rsidR="002016A0" w:rsidRPr="006A7047" w:rsidP="00923050">
      <w:pPr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6A7047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6A7047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Оригинал квитанции направляется в судебный участок.</w:t>
      </w:r>
    </w:p>
    <w:p w:rsidR="002F6C3A" w:rsidRPr="006A7047" w:rsidP="002F6C3A">
      <w:pPr>
        <w:ind w:firstLine="851"/>
        <w:jc w:val="both"/>
      </w:pPr>
      <w:r w:rsidRPr="006A7047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6A7047" w:rsidR="003E4FA3">
        <w:t>и получения копии постановления.</w:t>
      </w:r>
    </w:p>
    <w:p w:rsidR="002F6C3A" w:rsidRPr="006A7047" w:rsidP="002F6C3A">
      <w:pPr>
        <w:ind w:firstLine="851"/>
        <w:jc w:val="both"/>
      </w:pPr>
    </w:p>
    <w:p w:rsidR="002F6C3A" w:rsidRPr="006A7047" w:rsidP="002016A0">
      <w:pPr>
        <w:tabs>
          <w:tab w:val="left" w:pos="2268"/>
          <w:tab w:val="left" w:pos="3828"/>
          <w:tab w:val="left" w:pos="5812"/>
        </w:tabs>
        <w:contextualSpacing/>
      </w:pPr>
      <w:r w:rsidRPr="006A7047">
        <w:t xml:space="preserve">          </w:t>
      </w:r>
      <w:r w:rsidR="00A53126">
        <w:t xml:space="preserve">    </w:t>
      </w:r>
      <w:r w:rsidRPr="006A7047">
        <w:t xml:space="preserve"> </w:t>
      </w:r>
      <w:r w:rsidRPr="006A7047" w:rsidR="009A6524">
        <w:t>М</w:t>
      </w:r>
      <w:r w:rsidRPr="006A7047">
        <w:t>ирово</w:t>
      </w:r>
      <w:r w:rsidRPr="006A7047" w:rsidR="009A6524">
        <w:t>й</w:t>
      </w:r>
      <w:r w:rsidRPr="006A7047">
        <w:t xml:space="preserve"> судь</w:t>
      </w:r>
      <w:r w:rsidRPr="006A7047" w:rsidR="009A6524">
        <w:t>я</w:t>
      </w:r>
      <w:r w:rsidRPr="006A7047">
        <w:t xml:space="preserve">                           </w:t>
      </w:r>
      <w:r w:rsidRPr="006A7047" w:rsidR="00EB29C1">
        <w:t xml:space="preserve">       </w:t>
      </w:r>
      <w:r w:rsidRPr="006A7047" w:rsidR="00F44100">
        <w:t xml:space="preserve"> </w:t>
      </w:r>
      <w:r w:rsidRPr="006A7047" w:rsidR="00EB29C1">
        <w:t xml:space="preserve">                </w:t>
      </w:r>
      <w:r w:rsidRPr="006A7047">
        <w:t xml:space="preserve">              </w:t>
      </w:r>
      <w:r w:rsidR="006A7047">
        <w:t xml:space="preserve">                        </w:t>
      </w:r>
      <w:r w:rsidRPr="006A7047">
        <w:t>А.А. Кулунчаков</w:t>
      </w:r>
    </w:p>
    <w:p w:rsidR="001F31D7" w:rsidRPr="006A7047" w:rsidP="002F6C3A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98E"/>
    <w:rsid w:val="00087F24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F31D7"/>
    <w:rsid w:val="002016A0"/>
    <w:rsid w:val="00246F6C"/>
    <w:rsid w:val="00266D23"/>
    <w:rsid w:val="00271CF8"/>
    <w:rsid w:val="0027701E"/>
    <w:rsid w:val="00280298"/>
    <w:rsid w:val="002932FF"/>
    <w:rsid w:val="002A0BF5"/>
    <w:rsid w:val="002A4D94"/>
    <w:rsid w:val="002B417A"/>
    <w:rsid w:val="002F08A3"/>
    <w:rsid w:val="002F6C3A"/>
    <w:rsid w:val="00316FB6"/>
    <w:rsid w:val="00335FED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205CD"/>
    <w:rsid w:val="00426362"/>
    <w:rsid w:val="004272DC"/>
    <w:rsid w:val="00447FD0"/>
    <w:rsid w:val="0047496F"/>
    <w:rsid w:val="004D2227"/>
    <w:rsid w:val="004D6D42"/>
    <w:rsid w:val="004E4824"/>
    <w:rsid w:val="00507F9F"/>
    <w:rsid w:val="00511B24"/>
    <w:rsid w:val="00517B72"/>
    <w:rsid w:val="00525DB2"/>
    <w:rsid w:val="005568B6"/>
    <w:rsid w:val="00592345"/>
    <w:rsid w:val="005A0E03"/>
    <w:rsid w:val="005A7BA4"/>
    <w:rsid w:val="005B191E"/>
    <w:rsid w:val="005C1ADF"/>
    <w:rsid w:val="005D2834"/>
    <w:rsid w:val="00623E87"/>
    <w:rsid w:val="006302F2"/>
    <w:rsid w:val="00635347"/>
    <w:rsid w:val="00650386"/>
    <w:rsid w:val="00661F5C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6C76A5"/>
    <w:rsid w:val="00711DEA"/>
    <w:rsid w:val="007124BB"/>
    <w:rsid w:val="0071398D"/>
    <w:rsid w:val="00725B33"/>
    <w:rsid w:val="007269F4"/>
    <w:rsid w:val="00727D4A"/>
    <w:rsid w:val="0073483C"/>
    <w:rsid w:val="00751E66"/>
    <w:rsid w:val="00755331"/>
    <w:rsid w:val="00763924"/>
    <w:rsid w:val="00766C4C"/>
    <w:rsid w:val="00774515"/>
    <w:rsid w:val="007A1493"/>
    <w:rsid w:val="007D553D"/>
    <w:rsid w:val="00807BDE"/>
    <w:rsid w:val="00823C97"/>
    <w:rsid w:val="0083355A"/>
    <w:rsid w:val="00835F86"/>
    <w:rsid w:val="0085638F"/>
    <w:rsid w:val="00862D60"/>
    <w:rsid w:val="008725E8"/>
    <w:rsid w:val="00886402"/>
    <w:rsid w:val="008A1BEA"/>
    <w:rsid w:val="008A3A0E"/>
    <w:rsid w:val="008D28A0"/>
    <w:rsid w:val="008D71C4"/>
    <w:rsid w:val="00913423"/>
    <w:rsid w:val="00923050"/>
    <w:rsid w:val="0092452B"/>
    <w:rsid w:val="00924604"/>
    <w:rsid w:val="009560D3"/>
    <w:rsid w:val="00974D4A"/>
    <w:rsid w:val="009A6524"/>
    <w:rsid w:val="009C333B"/>
    <w:rsid w:val="009D782B"/>
    <w:rsid w:val="009E00D0"/>
    <w:rsid w:val="00A17145"/>
    <w:rsid w:val="00A35E1F"/>
    <w:rsid w:val="00A5220D"/>
    <w:rsid w:val="00A53126"/>
    <w:rsid w:val="00A55A25"/>
    <w:rsid w:val="00A55F64"/>
    <w:rsid w:val="00A82649"/>
    <w:rsid w:val="00A95125"/>
    <w:rsid w:val="00AC4357"/>
    <w:rsid w:val="00AE2E14"/>
    <w:rsid w:val="00AE3A92"/>
    <w:rsid w:val="00B2396A"/>
    <w:rsid w:val="00B34A9B"/>
    <w:rsid w:val="00B40725"/>
    <w:rsid w:val="00B51BF6"/>
    <w:rsid w:val="00B5687F"/>
    <w:rsid w:val="00B94B88"/>
    <w:rsid w:val="00BA1E9E"/>
    <w:rsid w:val="00BC7B76"/>
    <w:rsid w:val="00BF0D50"/>
    <w:rsid w:val="00C0779B"/>
    <w:rsid w:val="00C73B4B"/>
    <w:rsid w:val="00C76D9B"/>
    <w:rsid w:val="00CA6D55"/>
    <w:rsid w:val="00CB5299"/>
    <w:rsid w:val="00CD2012"/>
    <w:rsid w:val="00CF0BBD"/>
    <w:rsid w:val="00CF0E8E"/>
    <w:rsid w:val="00CF77F5"/>
    <w:rsid w:val="00D03BD8"/>
    <w:rsid w:val="00D15604"/>
    <w:rsid w:val="00D16B2B"/>
    <w:rsid w:val="00D36DE2"/>
    <w:rsid w:val="00D372B0"/>
    <w:rsid w:val="00D375C3"/>
    <w:rsid w:val="00D54D15"/>
    <w:rsid w:val="00D55A5A"/>
    <w:rsid w:val="00D749CE"/>
    <w:rsid w:val="00D76373"/>
    <w:rsid w:val="00DA4AE8"/>
    <w:rsid w:val="00DD0AD4"/>
    <w:rsid w:val="00DE4270"/>
    <w:rsid w:val="00DE797C"/>
    <w:rsid w:val="00E11CAF"/>
    <w:rsid w:val="00E63E14"/>
    <w:rsid w:val="00E7303B"/>
    <w:rsid w:val="00E80D73"/>
    <w:rsid w:val="00E9232D"/>
    <w:rsid w:val="00EA71B6"/>
    <w:rsid w:val="00EB29C1"/>
    <w:rsid w:val="00EB6795"/>
    <w:rsid w:val="00EF785D"/>
    <w:rsid w:val="00F06D33"/>
    <w:rsid w:val="00F1406F"/>
    <w:rsid w:val="00F170AE"/>
    <w:rsid w:val="00F435C2"/>
    <w:rsid w:val="00F44100"/>
    <w:rsid w:val="00F54C46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