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2A764C" w:rsidP="004C4DEE">
      <w:pPr>
        <w:jc w:val="right"/>
      </w:pPr>
      <w:r w:rsidRPr="002A764C">
        <w:t xml:space="preserve">                                  </w:t>
      </w:r>
    </w:p>
    <w:p w:rsidR="004C4DEE" w:rsidRPr="00B91213" w:rsidP="004C4DEE">
      <w:pPr>
        <w:jc w:val="right"/>
        <w:rPr>
          <w:b/>
          <w:sz w:val="20"/>
          <w:szCs w:val="20"/>
        </w:rPr>
      </w:pPr>
      <w:r w:rsidRPr="00B91213">
        <w:rPr>
          <w:b/>
        </w:rPr>
        <w:t xml:space="preserve">   </w:t>
      </w:r>
      <w:r w:rsidRPr="00B91213">
        <w:rPr>
          <w:b/>
          <w:sz w:val="20"/>
          <w:szCs w:val="20"/>
        </w:rPr>
        <w:t>Дело № 5-</w:t>
      </w:r>
      <w:r w:rsidRPr="00B91213" w:rsidR="00C2780C">
        <w:rPr>
          <w:b/>
          <w:sz w:val="20"/>
          <w:szCs w:val="20"/>
        </w:rPr>
        <w:t>63</w:t>
      </w:r>
      <w:r w:rsidRPr="00B91213">
        <w:rPr>
          <w:b/>
          <w:sz w:val="20"/>
          <w:szCs w:val="20"/>
        </w:rPr>
        <w:t>-</w:t>
      </w:r>
      <w:r w:rsidRPr="00B91213" w:rsidR="001A1272">
        <w:rPr>
          <w:b/>
          <w:sz w:val="20"/>
          <w:szCs w:val="20"/>
        </w:rPr>
        <w:t>267</w:t>
      </w:r>
      <w:r w:rsidRPr="00B91213" w:rsidR="000C21A4">
        <w:rPr>
          <w:b/>
          <w:sz w:val="20"/>
          <w:szCs w:val="20"/>
        </w:rPr>
        <w:t>/2021</w:t>
      </w:r>
    </w:p>
    <w:p w:rsidR="004C4DEE" w:rsidRPr="002A764C" w:rsidP="004C4DEE">
      <w:pPr>
        <w:jc w:val="center"/>
        <w:rPr>
          <w:b/>
        </w:rPr>
      </w:pPr>
    </w:p>
    <w:p w:rsidR="004C4DEE" w:rsidRPr="00B91213" w:rsidP="004C4DEE">
      <w:pPr>
        <w:jc w:val="center"/>
        <w:rPr>
          <w:b/>
          <w:sz w:val="28"/>
          <w:szCs w:val="28"/>
        </w:rPr>
      </w:pPr>
      <w:r w:rsidRPr="00B91213">
        <w:rPr>
          <w:b/>
          <w:sz w:val="28"/>
          <w:szCs w:val="28"/>
        </w:rPr>
        <w:t>ПОСТАНОВЛЕНИЕ</w:t>
      </w:r>
    </w:p>
    <w:p w:rsidR="004C4DEE" w:rsidRPr="00B91213" w:rsidP="004C4DEE">
      <w:pPr>
        <w:jc w:val="center"/>
        <w:rPr>
          <w:b/>
          <w:sz w:val="28"/>
          <w:szCs w:val="28"/>
        </w:rPr>
      </w:pPr>
    </w:p>
    <w:p w:rsidR="004C4DEE" w:rsidRPr="00B91213" w:rsidP="004C4DEE">
      <w:pPr>
        <w:jc w:val="both"/>
        <w:rPr>
          <w:sz w:val="28"/>
          <w:szCs w:val="28"/>
          <w:lang w:val="uk-UA"/>
        </w:rPr>
      </w:pPr>
      <w:r w:rsidRPr="00B91213">
        <w:rPr>
          <w:sz w:val="28"/>
          <w:szCs w:val="28"/>
          <w:lang w:val="uk-UA"/>
        </w:rPr>
        <w:t>24 ноября 202</w:t>
      </w:r>
      <w:r w:rsidRPr="00B91213" w:rsidR="000C21A4">
        <w:rPr>
          <w:sz w:val="28"/>
          <w:szCs w:val="28"/>
          <w:lang w:val="uk-UA"/>
        </w:rPr>
        <w:t>1</w:t>
      </w:r>
      <w:r w:rsidRPr="00B91213">
        <w:rPr>
          <w:sz w:val="28"/>
          <w:szCs w:val="28"/>
          <w:lang w:val="uk-UA"/>
        </w:rPr>
        <w:t xml:space="preserve"> года                                                       </w:t>
      </w:r>
      <w:r w:rsidR="00B91213">
        <w:rPr>
          <w:sz w:val="28"/>
          <w:szCs w:val="28"/>
          <w:lang w:val="uk-UA"/>
        </w:rPr>
        <w:t xml:space="preserve">  </w:t>
      </w:r>
      <w:r w:rsidRPr="00B91213">
        <w:rPr>
          <w:sz w:val="28"/>
          <w:szCs w:val="28"/>
          <w:lang w:val="uk-UA"/>
        </w:rPr>
        <w:t xml:space="preserve"> </w:t>
      </w:r>
      <w:r w:rsidRPr="00B91213" w:rsidR="009737E1">
        <w:rPr>
          <w:sz w:val="28"/>
          <w:szCs w:val="28"/>
          <w:lang w:val="uk-UA"/>
        </w:rPr>
        <w:t xml:space="preserve">   </w:t>
      </w:r>
      <w:r w:rsidRPr="00B91213" w:rsidR="00BF1CC3">
        <w:rPr>
          <w:sz w:val="28"/>
          <w:szCs w:val="28"/>
          <w:lang w:val="uk-UA"/>
        </w:rPr>
        <w:t xml:space="preserve">    </w:t>
      </w:r>
      <w:r w:rsidRPr="00B91213" w:rsidR="009737E1">
        <w:rPr>
          <w:sz w:val="28"/>
          <w:szCs w:val="28"/>
          <w:lang w:val="uk-UA"/>
        </w:rPr>
        <w:t xml:space="preserve">   </w:t>
      </w:r>
      <w:r w:rsidRPr="00B91213" w:rsidR="002A764C">
        <w:rPr>
          <w:sz w:val="28"/>
          <w:szCs w:val="28"/>
          <w:lang w:val="uk-UA"/>
        </w:rPr>
        <w:t xml:space="preserve">      </w:t>
      </w:r>
      <w:r w:rsidRPr="00B91213">
        <w:rPr>
          <w:sz w:val="28"/>
          <w:szCs w:val="28"/>
          <w:lang w:val="uk-UA"/>
        </w:rPr>
        <w:t xml:space="preserve">         </w:t>
      </w:r>
      <w:r w:rsidRPr="00B91213" w:rsidR="009737E1">
        <w:rPr>
          <w:sz w:val="28"/>
          <w:szCs w:val="28"/>
          <w:lang w:val="uk-UA"/>
        </w:rPr>
        <w:t xml:space="preserve"> </w:t>
      </w:r>
      <w:r w:rsidRPr="00B91213">
        <w:rPr>
          <w:sz w:val="28"/>
          <w:szCs w:val="28"/>
          <w:lang w:val="uk-UA"/>
        </w:rPr>
        <w:t>п. Ленино</w:t>
      </w:r>
    </w:p>
    <w:p w:rsidR="004C4DEE" w:rsidRPr="00B91213" w:rsidP="004C4DEE">
      <w:pPr>
        <w:jc w:val="both"/>
        <w:rPr>
          <w:sz w:val="28"/>
          <w:szCs w:val="28"/>
          <w:lang w:val="uk-UA"/>
        </w:rPr>
      </w:pPr>
    </w:p>
    <w:p w:rsidR="009A5C99" w:rsidRPr="00B91213" w:rsidP="00C8710C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Мировой судья</w:t>
      </w:r>
      <w:r w:rsidRPr="00B91213" w:rsidR="009737E1">
        <w:rPr>
          <w:sz w:val="28"/>
          <w:szCs w:val="28"/>
        </w:rPr>
        <w:t xml:space="preserve"> судебного участка №63 Ленинского судебного района (Ленинский муниципальный район) Республики Крым </w:t>
      </w:r>
      <w:r w:rsidRPr="00B91213">
        <w:rPr>
          <w:sz w:val="28"/>
          <w:szCs w:val="28"/>
        </w:rPr>
        <w:t xml:space="preserve">Кулунчаков А.А., </w:t>
      </w:r>
    </w:p>
    <w:p w:rsidR="0006523D" w:rsidRPr="00B91213" w:rsidP="00C8710C">
      <w:pPr>
        <w:tabs>
          <w:tab w:val="left" w:pos="709"/>
        </w:tabs>
        <w:ind w:firstLine="851"/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рассмотрев в открытом судебном заседании </w:t>
      </w:r>
      <w:r w:rsidRPr="00B91213" w:rsidR="009A5C99">
        <w:rPr>
          <w:sz w:val="28"/>
          <w:szCs w:val="28"/>
        </w:rPr>
        <w:t>дело об административном правонарушении, предусмотренном ч.2 ст.12.2 Кодекса Российской Федерации об административных правонарушениях в отношении</w:t>
      </w:r>
    </w:p>
    <w:p w:rsidR="00C8710C" w:rsidRPr="00B91213" w:rsidP="00C8710C">
      <w:pPr>
        <w:tabs>
          <w:tab w:val="left" w:pos="709"/>
        </w:tabs>
        <w:ind w:left="851"/>
        <w:jc w:val="both"/>
        <w:rPr>
          <w:sz w:val="28"/>
          <w:szCs w:val="28"/>
        </w:rPr>
      </w:pPr>
      <w:r w:rsidRPr="00B91213">
        <w:rPr>
          <w:b/>
          <w:sz w:val="28"/>
          <w:szCs w:val="28"/>
        </w:rPr>
        <w:t>Рогачева Н</w:t>
      </w:r>
      <w:r w:rsidR="00D856AA">
        <w:rPr>
          <w:b/>
          <w:sz w:val="28"/>
          <w:szCs w:val="28"/>
        </w:rPr>
        <w:t>.</w:t>
      </w:r>
      <w:r w:rsidRPr="00B91213">
        <w:rPr>
          <w:b/>
          <w:sz w:val="28"/>
          <w:szCs w:val="28"/>
        </w:rPr>
        <w:t xml:space="preserve"> В</w:t>
      </w:r>
      <w:r w:rsidR="00D856AA">
        <w:rPr>
          <w:b/>
          <w:sz w:val="28"/>
          <w:szCs w:val="28"/>
        </w:rPr>
        <w:t>.</w:t>
      </w:r>
      <w:r w:rsidRPr="00B91213" w:rsidR="009A5C99">
        <w:rPr>
          <w:b/>
          <w:sz w:val="28"/>
          <w:szCs w:val="28"/>
        </w:rPr>
        <w:t xml:space="preserve">, </w:t>
      </w:r>
      <w:r w:rsidRPr="00D856AA" w:rsidR="00D856AA">
        <w:rPr>
          <w:sz w:val="20"/>
          <w:szCs w:val="20"/>
        </w:rPr>
        <w:t>(данные изъяты)</w:t>
      </w:r>
    </w:p>
    <w:p w:rsidR="004C4DEE" w:rsidRPr="00B91213" w:rsidP="004C4DEE">
      <w:pPr>
        <w:jc w:val="center"/>
        <w:rPr>
          <w:b/>
          <w:sz w:val="28"/>
          <w:szCs w:val="28"/>
        </w:rPr>
      </w:pPr>
      <w:r w:rsidRPr="00B91213">
        <w:rPr>
          <w:b/>
          <w:sz w:val="28"/>
          <w:szCs w:val="28"/>
        </w:rPr>
        <w:t>УСТАНОВИЛ:</w:t>
      </w:r>
    </w:p>
    <w:p w:rsidR="009A5C99" w:rsidRPr="00B91213" w:rsidP="009A5C99">
      <w:pPr>
        <w:ind w:right="-34" w:firstLine="708"/>
        <w:jc w:val="both"/>
        <w:rPr>
          <w:sz w:val="28"/>
          <w:szCs w:val="28"/>
        </w:rPr>
      </w:pPr>
      <w:r w:rsidRPr="00D856AA">
        <w:rPr>
          <w:sz w:val="20"/>
          <w:szCs w:val="20"/>
        </w:rPr>
        <w:t xml:space="preserve">(данные изъяты) </w:t>
      </w:r>
      <w:r w:rsidRPr="00B91213" w:rsidR="00BA7BB4">
        <w:rPr>
          <w:sz w:val="28"/>
          <w:szCs w:val="28"/>
        </w:rPr>
        <w:t xml:space="preserve">по адресу: </w:t>
      </w:r>
      <w:r w:rsidRPr="00D856AA">
        <w:rPr>
          <w:sz w:val="20"/>
          <w:szCs w:val="20"/>
        </w:rPr>
        <w:t>(данные изъяты)</w:t>
      </w:r>
      <w:r w:rsidRPr="00B91213" w:rsidR="00BA7BB4">
        <w:rPr>
          <w:sz w:val="28"/>
          <w:szCs w:val="28"/>
        </w:rPr>
        <w:t>.</w:t>
      </w:r>
      <w:r w:rsidRPr="00B91213" w:rsidR="00BA7BB4">
        <w:rPr>
          <w:sz w:val="28"/>
          <w:szCs w:val="28"/>
        </w:rPr>
        <w:t xml:space="preserve"> </w:t>
      </w:r>
      <w:r w:rsidRPr="00B91213" w:rsidR="00BA7BB4">
        <w:rPr>
          <w:sz w:val="28"/>
          <w:szCs w:val="28"/>
        </w:rPr>
        <w:t>у</w:t>
      </w:r>
      <w:r w:rsidRPr="00B91213" w:rsidR="00BA7BB4">
        <w:rPr>
          <w:sz w:val="28"/>
          <w:szCs w:val="28"/>
        </w:rPr>
        <w:t xml:space="preserve">правлял автомобилем </w:t>
      </w:r>
      <w:r w:rsidRPr="00D856AA">
        <w:rPr>
          <w:sz w:val="20"/>
          <w:szCs w:val="20"/>
        </w:rPr>
        <w:t xml:space="preserve">(данные изъяты) </w:t>
      </w:r>
      <w:r w:rsidRPr="00B91213" w:rsidR="00BA7BB4">
        <w:rPr>
          <w:sz w:val="28"/>
          <w:szCs w:val="28"/>
        </w:rPr>
        <w:t>без установленного на предусмотренном для этого месте заднего государственного регистрационного знака, чем нарушил п</w:t>
      </w:r>
      <w:r w:rsidRPr="00B91213" w:rsidR="00BA7BB4">
        <w:rPr>
          <w:sz w:val="28"/>
          <w:szCs w:val="28"/>
        </w:rPr>
        <w:t>. 2 основных положений ПДД РФ и совершил административное правонарушение, предусмотренное ч. 2 ст. 12.2 КоАП РФ.</w:t>
      </w:r>
    </w:p>
    <w:p w:rsidR="001A1272" w:rsidRPr="00B91213" w:rsidP="001A1272">
      <w:pPr>
        <w:ind w:right="-34" w:firstLine="708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Рогачев Н.В.</w:t>
      </w:r>
      <w:r w:rsidRPr="00B91213" w:rsidR="009A5C99">
        <w:rPr>
          <w:sz w:val="28"/>
          <w:szCs w:val="28"/>
        </w:rPr>
        <w:t xml:space="preserve"> в судебно</w:t>
      </w:r>
      <w:r w:rsidRPr="00B91213">
        <w:rPr>
          <w:sz w:val="28"/>
          <w:szCs w:val="28"/>
        </w:rPr>
        <w:t>е</w:t>
      </w:r>
      <w:r w:rsidRPr="00B91213" w:rsidR="009A5C99">
        <w:rPr>
          <w:sz w:val="28"/>
          <w:szCs w:val="28"/>
        </w:rPr>
        <w:t xml:space="preserve"> заседани</w:t>
      </w:r>
      <w:r w:rsidRPr="00B91213">
        <w:rPr>
          <w:sz w:val="28"/>
          <w:szCs w:val="28"/>
        </w:rPr>
        <w:t>е</w:t>
      </w:r>
      <w:r w:rsidRPr="00B91213" w:rsidR="009A5C99">
        <w:rPr>
          <w:sz w:val="28"/>
          <w:szCs w:val="28"/>
        </w:rPr>
        <w:t xml:space="preserve"> </w:t>
      </w:r>
      <w:r w:rsidRPr="00B91213">
        <w:rPr>
          <w:sz w:val="28"/>
          <w:szCs w:val="28"/>
        </w:rPr>
        <w:t xml:space="preserve">не явился, извещался надлежащим образом, о причине неявки суду не сообщил и не просил рассмотреть дело в его </w:t>
      </w:r>
      <w:r w:rsidRPr="00B91213">
        <w:rPr>
          <w:sz w:val="28"/>
          <w:szCs w:val="28"/>
        </w:rPr>
        <w:t>отсутствие.</w:t>
      </w:r>
    </w:p>
    <w:p w:rsidR="009A5C99" w:rsidRPr="00B91213" w:rsidP="001A1272">
      <w:pPr>
        <w:ind w:right="-34" w:firstLine="708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Как следует из разъяснений, содержащихся в п. 5.1 постановления Пленума Верховного Суда Российской Федерации от 24 октября 2006 года № 18 «О некоторых вопросах,</w:t>
      </w:r>
      <w:r w:rsidRPr="00B91213">
        <w:rPr>
          <w:sz w:val="28"/>
          <w:szCs w:val="28"/>
        </w:rPr>
        <w:t xml:space="preserve"> возникающих у судов при применении Особенной части Кодекса Российской Федерации об административных правонарушениях», при квалификации действий лица по ч. 2 ст. 12.2 Кодекса Российской Федерации об административных правонарушениях необходимо учитывать, чт</w:t>
      </w:r>
      <w:r w:rsidRPr="00B91213">
        <w:rPr>
          <w:sz w:val="28"/>
          <w:szCs w:val="28"/>
        </w:rPr>
        <w:t>о объективную сторону состава данного административного правонарушения</w:t>
      </w:r>
      <w:r w:rsidRPr="00B91213">
        <w:rPr>
          <w:sz w:val="28"/>
          <w:szCs w:val="28"/>
        </w:rPr>
        <w:t>, в частности, образуют 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</w:t>
      </w:r>
      <w:r w:rsidRPr="00B91213">
        <w:rPr>
          <w:sz w:val="28"/>
          <w:szCs w:val="28"/>
        </w:rPr>
        <w:t>рационных знаков, установленных в нарушение требований государственного стандарта на непредусмотренных для этого местах (в том числе только одного из них).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В силу положений пункта 2.3.1 Правил дорожного движения водитель транспортного средства обязан перед</w:t>
      </w:r>
      <w:r w:rsidRPr="00B91213">
        <w:rPr>
          <w:sz w:val="28"/>
          <w:szCs w:val="28"/>
        </w:rPr>
        <w:t xml:space="preserve"> выездом проверить и в пути обеспечить исправное техническое состояние транспортного средства в соответствии с Основными </w:t>
      </w:r>
      <w:hyperlink r:id="rId4" w:history="1">
        <w:r w:rsidRPr="00B91213">
          <w:rPr>
            <w:rStyle w:val="Hyperlink"/>
            <w:color w:val="auto"/>
            <w:sz w:val="28"/>
            <w:szCs w:val="28"/>
            <w:u w:val="none"/>
          </w:rPr>
          <w:t>поло</w:t>
        </w:r>
        <w:r w:rsidRPr="00B91213">
          <w:rPr>
            <w:rStyle w:val="Hyperlink"/>
            <w:color w:val="auto"/>
            <w:sz w:val="28"/>
            <w:szCs w:val="28"/>
            <w:u w:val="none"/>
          </w:rPr>
          <w:t>жениями</w:t>
        </w:r>
      </w:hyperlink>
      <w:r w:rsidRPr="00B91213"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(в ред</w:t>
      </w:r>
      <w:r w:rsidRPr="00B91213">
        <w:rPr>
          <w:sz w:val="28"/>
          <w:szCs w:val="28"/>
        </w:rPr>
        <w:t xml:space="preserve">акции от 31 декабря 2020 года), определено, что на механических </w:t>
      </w:r>
      <w:r w:rsidRPr="00B91213">
        <w:rPr>
          <w:sz w:val="28"/>
          <w:szCs w:val="28"/>
        </w:rPr>
        <w:t>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</w:t>
      </w:r>
      <w:r w:rsidRPr="00B91213">
        <w:rPr>
          <w:sz w:val="28"/>
          <w:szCs w:val="28"/>
        </w:rPr>
        <w:t xml:space="preserve"> соответствующего образца.</w:t>
      </w:r>
    </w:p>
    <w:p w:rsidR="009A5C99" w:rsidRPr="00B91213" w:rsidP="009A5C99">
      <w:pPr>
        <w:pStyle w:val="BodyText"/>
        <w:ind w:right="-34" w:firstLine="709"/>
        <w:rPr>
          <w:sz w:val="28"/>
          <w:szCs w:val="28"/>
        </w:rPr>
      </w:pPr>
      <w:r w:rsidRPr="00B91213">
        <w:rPr>
          <w:sz w:val="28"/>
          <w:szCs w:val="28"/>
        </w:rPr>
        <w:t>Перечень неисправностей и условий, при которых запрещается эксплуатация транспортного средства содержит пункт 7.15, согласно которому запрещается эксплуатация транспортного средства в случае, если государственный регистрационный знак транспортного средства</w:t>
      </w:r>
      <w:r w:rsidRPr="00B91213">
        <w:rPr>
          <w:sz w:val="28"/>
          <w:szCs w:val="28"/>
        </w:rPr>
        <w:t xml:space="preserve"> или способ его установки не отвечает </w:t>
      </w:r>
      <w:hyperlink r:id="rId5" w:history="1">
        <w:r w:rsidRPr="00B91213">
          <w:rPr>
            <w:rStyle w:val="Hyperlink"/>
            <w:color w:val="auto"/>
            <w:sz w:val="28"/>
            <w:szCs w:val="28"/>
            <w:u w:val="none"/>
          </w:rPr>
          <w:t xml:space="preserve">ГОСТу </w:t>
        </w:r>
        <w:r w:rsidRPr="00B91213">
          <w:rPr>
            <w:rStyle w:val="Hyperlink"/>
            <w:color w:val="auto"/>
            <w:sz w:val="28"/>
            <w:szCs w:val="28"/>
            <w:u w:val="none"/>
          </w:rPr>
          <w:t>Р</w:t>
        </w:r>
        <w:r w:rsidRPr="00B91213">
          <w:rPr>
            <w:rStyle w:val="Hyperlink"/>
            <w:color w:val="auto"/>
            <w:sz w:val="28"/>
            <w:szCs w:val="28"/>
            <w:u w:val="none"/>
          </w:rPr>
          <w:t xml:space="preserve"> 50577-93</w:t>
        </w:r>
      </w:hyperlink>
      <w:r w:rsidRPr="00B91213">
        <w:rPr>
          <w:sz w:val="28"/>
          <w:szCs w:val="28"/>
        </w:rPr>
        <w:t>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Согласно ГОСТу </w:t>
      </w:r>
      <w:r w:rsidRPr="00B91213">
        <w:rPr>
          <w:sz w:val="28"/>
          <w:szCs w:val="28"/>
        </w:rPr>
        <w:t>Р</w:t>
      </w:r>
      <w:r w:rsidRPr="00B91213">
        <w:rPr>
          <w:sz w:val="28"/>
          <w:szCs w:val="28"/>
        </w:rPr>
        <w:t xml:space="preserve"> 50577-93 </w:t>
      </w:r>
      <w:hyperlink r:id="rId6" w:history="1">
        <w:r w:rsidRPr="00B91213">
          <w:rPr>
            <w:rStyle w:val="Hyperlink"/>
            <w:color w:val="auto"/>
            <w:sz w:val="28"/>
            <w:szCs w:val="28"/>
            <w:u w:val="none"/>
          </w:rPr>
          <w:t>(Приложение № 1)</w:t>
        </w:r>
      </w:hyperlink>
      <w:r w:rsidRPr="00B91213">
        <w:rPr>
          <w:sz w:val="28"/>
          <w:szCs w:val="28"/>
        </w:rPr>
        <w:t>, утвержденному Постановлением Госстандарта России от 29.06.1993 № 165, на каждом транспортном средстве - легковых, грузовых, грузопассажирских автомобилях и автобусах должны</w:t>
      </w:r>
      <w:r w:rsidRPr="00B91213">
        <w:rPr>
          <w:sz w:val="28"/>
          <w:szCs w:val="28"/>
        </w:rPr>
        <w:t xml:space="preserve"> быть предусмотрены места установки следующих регистрационных знаков: одного переднего и одного заднего.</w:t>
      </w:r>
    </w:p>
    <w:p w:rsidR="009A5C99" w:rsidRPr="00B91213" w:rsidP="009A5C99">
      <w:pPr>
        <w:spacing w:line="280" w:lineRule="atLeast"/>
        <w:ind w:right="-34" w:firstLine="709"/>
        <w:jc w:val="both"/>
        <w:rPr>
          <w:rFonts w:eastAsiaTheme="minorHAnsi"/>
          <w:sz w:val="28"/>
          <w:szCs w:val="28"/>
          <w:lang w:eastAsia="en-US"/>
        </w:rPr>
      </w:pPr>
      <w:r w:rsidRPr="00B91213">
        <w:rPr>
          <w:rFonts w:eastAsiaTheme="minorHAnsi"/>
          <w:sz w:val="28"/>
          <w:szCs w:val="28"/>
          <w:lang w:eastAsia="en-US"/>
        </w:rPr>
        <w:t>То есть, эксплуатация транспортных средств без укрепленных на установленных местах регистрационных знаков, имеющих скрытые, поддельные, измененные номе</w:t>
      </w:r>
      <w:r w:rsidRPr="00B91213">
        <w:rPr>
          <w:rFonts w:eastAsiaTheme="minorHAnsi"/>
          <w:sz w:val="28"/>
          <w:szCs w:val="28"/>
          <w:lang w:eastAsia="en-US"/>
        </w:rPr>
        <w:t>ра узлов и агрегатов или регистрационные знаки - запрещается.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rFonts w:eastAsiaTheme="minorHAnsi"/>
          <w:sz w:val="28"/>
          <w:szCs w:val="28"/>
          <w:lang w:eastAsia="en-US"/>
        </w:rPr>
        <w:t>Объективная сторона данного правонарушения заключается в управлении транспортным средством без государственных регистрационных знаков, а равно управлении транспортным средством без установленных</w:t>
      </w:r>
      <w:r w:rsidRPr="00B91213">
        <w:rPr>
          <w:rFonts w:eastAsiaTheme="minorHAnsi"/>
          <w:sz w:val="28"/>
          <w:szCs w:val="28"/>
          <w:lang w:eastAsia="en-US"/>
        </w:rPr>
        <w:t xml:space="preserve">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</w:t>
      </w:r>
      <w:r w:rsidRPr="00B91213">
        <w:rPr>
          <w:rFonts w:eastAsiaTheme="minorHAnsi"/>
          <w:sz w:val="28"/>
          <w:szCs w:val="28"/>
          <w:lang w:eastAsia="en-US"/>
        </w:rPr>
        <w:t>фикации государственных регистрационных знаков либо позволяющих их видоизменить или скрыть.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В протоколе об административном правонарушении </w:t>
      </w:r>
      <w:r w:rsidRPr="00D856AA" w:rsidR="00D856AA">
        <w:rPr>
          <w:sz w:val="20"/>
          <w:szCs w:val="20"/>
        </w:rPr>
        <w:t xml:space="preserve">(данные изъяты) </w:t>
      </w:r>
      <w:r w:rsidRPr="00B91213">
        <w:rPr>
          <w:sz w:val="28"/>
          <w:szCs w:val="28"/>
        </w:rPr>
        <w:t>от</w:t>
      </w:r>
      <w:r w:rsidRPr="00B91213">
        <w:rPr>
          <w:sz w:val="28"/>
          <w:szCs w:val="28"/>
        </w:rPr>
        <w:t xml:space="preserve"> </w:t>
      </w:r>
      <w:r w:rsidRPr="00D856AA" w:rsidR="00D856AA">
        <w:rPr>
          <w:sz w:val="20"/>
          <w:szCs w:val="20"/>
        </w:rPr>
        <w:t>(</w:t>
      </w:r>
      <w:r w:rsidRPr="00D856AA" w:rsidR="00D856AA">
        <w:rPr>
          <w:sz w:val="20"/>
          <w:szCs w:val="20"/>
        </w:rPr>
        <w:t>данные</w:t>
      </w:r>
      <w:r w:rsidRPr="00D856AA" w:rsidR="00D856AA">
        <w:rPr>
          <w:sz w:val="20"/>
          <w:szCs w:val="20"/>
        </w:rPr>
        <w:t xml:space="preserve"> изъяты) </w:t>
      </w:r>
      <w:r w:rsidRPr="00B91213">
        <w:rPr>
          <w:sz w:val="28"/>
          <w:szCs w:val="28"/>
        </w:rPr>
        <w:t xml:space="preserve">указаны обстоятельства совершения </w:t>
      </w:r>
      <w:r w:rsidRPr="00B91213" w:rsidR="001A1272">
        <w:rPr>
          <w:sz w:val="28"/>
          <w:szCs w:val="28"/>
        </w:rPr>
        <w:t>Рогачевым Н.В.</w:t>
      </w:r>
      <w:r w:rsidRPr="00B91213">
        <w:rPr>
          <w:sz w:val="28"/>
          <w:szCs w:val="28"/>
        </w:rPr>
        <w:t xml:space="preserve"> правонарушения</w:t>
      </w:r>
      <w:r w:rsidRPr="00B91213" w:rsidR="001A1272">
        <w:rPr>
          <w:sz w:val="28"/>
          <w:szCs w:val="28"/>
        </w:rPr>
        <w:t>.</w:t>
      </w:r>
      <w:r w:rsidRPr="00B91213">
        <w:rPr>
          <w:sz w:val="28"/>
          <w:szCs w:val="28"/>
        </w:rPr>
        <w:t xml:space="preserve"> Протокол отвечает требов</w:t>
      </w:r>
      <w:r w:rsidRPr="00B91213">
        <w:rPr>
          <w:sz w:val="28"/>
          <w:szCs w:val="28"/>
        </w:rPr>
        <w:t>аниям ст. 28.2 КоАП Российской Федерации (л.д. 2).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Вина </w:t>
      </w:r>
      <w:r w:rsidRPr="00B91213" w:rsidR="001A1272">
        <w:rPr>
          <w:sz w:val="28"/>
          <w:szCs w:val="28"/>
        </w:rPr>
        <w:t>Рогачева Н.В.</w:t>
      </w:r>
      <w:r w:rsidRPr="00B91213">
        <w:rPr>
          <w:sz w:val="28"/>
          <w:szCs w:val="28"/>
        </w:rPr>
        <w:t xml:space="preserve"> также подтверждается </w:t>
      </w:r>
      <w:r w:rsidRPr="00B91213" w:rsidR="001A1272">
        <w:rPr>
          <w:sz w:val="28"/>
          <w:szCs w:val="28"/>
        </w:rPr>
        <w:t>другими имеющимися материалами дела</w:t>
      </w:r>
      <w:r w:rsidRPr="00B91213" w:rsidR="001A1272">
        <w:rPr>
          <w:sz w:val="28"/>
          <w:szCs w:val="28"/>
        </w:rPr>
        <w:t>.</w:t>
      </w:r>
      <w:r w:rsidRPr="00B91213">
        <w:rPr>
          <w:sz w:val="28"/>
          <w:szCs w:val="28"/>
        </w:rPr>
        <w:t>.</w:t>
      </w:r>
    </w:p>
    <w:p w:rsidR="009A5C99" w:rsidRPr="00B91213" w:rsidP="009A5C99">
      <w:pPr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Суд</w:t>
      </w:r>
      <w:r w:rsidRPr="00B91213">
        <w:rPr>
          <w:rFonts w:eastAsia="Calibri"/>
          <w:sz w:val="28"/>
          <w:szCs w:val="28"/>
        </w:rPr>
        <w:t xml:space="preserve">, </w:t>
      </w:r>
      <w:r w:rsidRPr="00B91213">
        <w:rPr>
          <w:sz w:val="28"/>
          <w:szCs w:val="28"/>
        </w:rPr>
        <w:t xml:space="preserve">оценив все представленные доказательства, приходит к выводу о доказанности вины </w:t>
      </w:r>
      <w:r w:rsidRPr="00B91213" w:rsidR="001A1272">
        <w:rPr>
          <w:sz w:val="28"/>
          <w:szCs w:val="28"/>
        </w:rPr>
        <w:t>Рогачева Н.В.</w:t>
      </w:r>
      <w:r w:rsidRPr="00B91213">
        <w:rPr>
          <w:sz w:val="28"/>
          <w:szCs w:val="28"/>
        </w:rPr>
        <w:t xml:space="preserve"> и квалифицирует е</w:t>
      </w:r>
      <w:r w:rsidRPr="00B91213" w:rsidR="00AF132C">
        <w:rPr>
          <w:sz w:val="28"/>
          <w:szCs w:val="28"/>
        </w:rPr>
        <w:t>го</w:t>
      </w:r>
      <w:r w:rsidRPr="00B91213">
        <w:rPr>
          <w:sz w:val="28"/>
          <w:szCs w:val="28"/>
        </w:rPr>
        <w:t xml:space="preserve"> действия</w:t>
      </w:r>
      <w:r w:rsidRPr="00B91213">
        <w:rPr>
          <w:sz w:val="28"/>
          <w:szCs w:val="28"/>
        </w:rPr>
        <w:t xml:space="preserve"> по ч. 2 ст. 12.2 КоАП Российской Федерации,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9A5C99" w:rsidRPr="00B91213" w:rsidP="009A5C99">
      <w:pPr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Оснований для прекращения производства по делу и освобождения привлекаемого лиц</w:t>
      </w:r>
      <w:r w:rsidRPr="00B91213">
        <w:rPr>
          <w:sz w:val="28"/>
          <w:szCs w:val="28"/>
        </w:rPr>
        <w:t>а от административной ответственности суд не усматривает.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</w:t>
      </w:r>
      <w:r w:rsidRPr="00B91213">
        <w:rPr>
          <w:sz w:val="28"/>
          <w:szCs w:val="28"/>
        </w:rPr>
        <w:t>ятельства совершения правонарушения, личность правонарушителя, ее семейное и материальное положение. Обстоятельств,</w:t>
      </w:r>
      <w:r w:rsidRPr="00B91213" w:rsidR="001A1272">
        <w:rPr>
          <w:sz w:val="28"/>
          <w:szCs w:val="28"/>
        </w:rPr>
        <w:t xml:space="preserve"> смягчающих, либо</w:t>
      </w:r>
      <w:r w:rsidRPr="00B91213">
        <w:rPr>
          <w:sz w:val="28"/>
          <w:szCs w:val="28"/>
        </w:rPr>
        <w:t xml:space="preserve"> отягчающих административную ответственность, суд</w:t>
      </w:r>
      <w:r w:rsidRPr="00B91213" w:rsidR="001A1272">
        <w:rPr>
          <w:sz w:val="28"/>
          <w:szCs w:val="28"/>
        </w:rPr>
        <w:t>ом не установлено</w:t>
      </w:r>
      <w:r w:rsidRPr="00B91213">
        <w:rPr>
          <w:sz w:val="28"/>
          <w:szCs w:val="28"/>
        </w:rPr>
        <w:t xml:space="preserve">. </w:t>
      </w:r>
    </w:p>
    <w:p w:rsidR="009A5C99" w:rsidRPr="00B91213" w:rsidP="009A5C99">
      <w:pPr>
        <w:spacing w:line="280" w:lineRule="atLeast"/>
        <w:ind w:right="-34" w:firstLine="709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С учётом изложенного, суд полагает, что наказание в вид</w:t>
      </w:r>
      <w:r w:rsidRPr="00B91213">
        <w:rPr>
          <w:sz w:val="28"/>
          <w:szCs w:val="28"/>
        </w:rPr>
        <w:t>е лишения права управления транспортными средствами обеспечит достижение задач и целей административного наказания.</w:t>
      </w:r>
    </w:p>
    <w:p w:rsidR="007A6F9A" w:rsidRPr="00B91213" w:rsidP="00AF132C">
      <w:pPr>
        <w:ind w:right="-34" w:firstLine="708"/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На основании изложенного, руководствуясь ст.ст. 29.9-29.11, 32.2 </w:t>
      </w:r>
      <w:r w:rsidRPr="00B91213" w:rsidR="00AF132C">
        <w:rPr>
          <w:sz w:val="28"/>
          <w:szCs w:val="28"/>
        </w:rPr>
        <w:t>Кодекса РФ</w:t>
      </w:r>
      <w:r w:rsidRPr="00B91213">
        <w:rPr>
          <w:sz w:val="28"/>
          <w:szCs w:val="28"/>
        </w:rPr>
        <w:t xml:space="preserve"> </w:t>
      </w:r>
      <w:r w:rsidRPr="00B91213" w:rsidR="00AF132C">
        <w:rPr>
          <w:sz w:val="28"/>
          <w:szCs w:val="28"/>
        </w:rPr>
        <w:t>об административных правонарушениях</w:t>
      </w:r>
      <w:r w:rsidRPr="00B91213">
        <w:rPr>
          <w:sz w:val="28"/>
          <w:szCs w:val="28"/>
        </w:rPr>
        <w:t xml:space="preserve">, </w:t>
      </w:r>
      <w:r w:rsidRPr="00B91213" w:rsidR="00AF132C">
        <w:rPr>
          <w:sz w:val="28"/>
          <w:szCs w:val="28"/>
        </w:rPr>
        <w:t>мировой судья -</w:t>
      </w:r>
    </w:p>
    <w:p w:rsidR="004C4DEE" w:rsidRPr="00B91213" w:rsidP="00BB14F3">
      <w:pPr>
        <w:jc w:val="center"/>
        <w:rPr>
          <w:sz w:val="28"/>
          <w:szCs w:val="28"/>
        </w:rPr>
      </w:pPr>
      <w:r w:rsidRPr="00B91213">
        <w:rPr>
          <w:b/>
          <w:sz w:val="28"/>
          <w:szCs w:val="28"/>
        </w:rPr>
        <w:t>ПОСТАНОВИЛ:</w:t>
      </w:r>
      <w:r w:rsidRPr="00B91213">
        <w:rPr>
          <w:sz w:val="28"/>
          <w:szCs w:val="28"/>
        </w:rPr>
        <w:t xml:space="preserve">                                                 </w:t>
      </w:r>
    </w:p>
    <w:p w:rsidR="004C4DEE" w:rsidRPr="00B91213" w:rsidP="00DE3D6C">
      <w:pPr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        </w:t>
      </w:r>
      <w:r w:rsidRPr="00B91213" w:rsidR="00504577">
        <w:rPr>
          <w:sz w:val="28"/>
          <w:szCs w:val="28"/>
        </w:rPr>
        <w:t xml:space="preserve">  </w:t>
      </w:r>
      <w:r w:rsidRPr="00B91213" w:rsidR="00BB14F3">
        <w:rPr>
          <w:sz w:val="28"/>
          <w:szCs w:val="28"/>
        </w:rPr>
        <w:t xml:space="preserve"> </w:t>
      </w:r>
      <w:r w:rsidRPr="00B91213" w:rsidR="00504577">
        <w:rPr>
          <w:sz w:val="28"/>
          <w:szCs w:val="28"/>
        </w:rPr>
        <w:t xml:space="preserve"> </w:t>
      </w:r>
      <w:r w:rsidRPr="00B91213">
        <w:rPr>
          <w:sz w:val="28"/>
          <w:szCs w:val="28"/>
        </w:rPr>
        <w:t>Признать виновн</w:t>
      </w:r>
      <w:r w:rsidRPr="00B91213" w:rsidR="00BB14F3">
        <w:rPr>
          <w:sz w:val="28"/>
          <w:szCs w:val="28"/>
        </w:rPr>
        <w:t xml:space="preserve">ым </w:t>
      </w:r>
      <w:r w:rsidRPr="00B91213" w:rsidR="001A1272">
        <w:rPr>
          <w:sz w:val="28"/>
          <w:szCs w:val="28"/>
        </w:rPr>
        <w:t>Рогачева Н</w:t>
      </w:r>
      <w:r w:rsidR="00D856AA">
        <w:rPr>
          <w:sz w:val="28"/>
          <w:szCs w:val="28"/>
        </w:rPr>
        <w:t>.</w:t>
      </w:r>
      <w:r w:rsidRPr="00B91213" w:rsidR="001A1272">
        <w:rPr>
          <w:sz w:val="28"/>
          <w:szCs w:val="28"/>
        </w:rPr>
        <w:t xml:space="preserve"> В</w:t>
      </w:r>
      <w:r w:rsidR="00D856AA">
        <w:rPr>
          <w:sz w:val="28"/>
          <w:szCs w:val="28"/>
        </w:rPr>
        <w:t>.</w:t>
      </w:r>
      <w:r w:rsidRPr="00B91213" w:rsidR="00AF132C">
        <w:rPr>
          <w:sz w:val="28"/>
          <w:szCs w:val="28"/>
        </w:rPr>
        <w:t xml:space="preserve">, </w:t>
      </w:r>
      <w:r w:rsidRPr="00D856AA" w:rsidR="00D856AA">
        <w:rPr>
          <w:sz w:val="20"/>
          <w:szCs w:val="20"/>
        </w:rPr>
        <w:t xml:space="preserve">(данные изъяты) </w:t>
      </w:r>
      <w:r w:rsidRPr="00B91213">
        <w:rPr>
          <w:sz w:val="28"/>
          <w:szCs w:val="28"/>
        </w:rPr>
        <w:t xml:space="preserve">в совершении </w:t>
      </w:r>
      <w:r w:rsidRPr="00B91213" w:rsidR="00AF132C">
        <w:rPr>
          <w:sz w:val="28"/>
          <w:szCs w:val="28"/>
        </w:rPr>
        <w:t xml:space="preserve">административного </w:t>
      </w:r>
      <w:r w:rsidRPr="00B91213">
        <w:rPr>
          <w:sz w:val="28"/>
          <w:szCs w:val="28"/>
        </w:rPr>
        <w:t xml:space="preserve">правонарушения, предусмотренного ч. </w:t>
      </w:r>
      <w:r w:rsidRPr="00B91213" w:rsidR="00AF132C">
        <w:rPr>
          <w:sz w:val="28"/>
          <w:szCs w:val="28"/>
        </w:rPr>
        <w:t>2</w:t>
      </w:r>
      <w:r w:rsidRPr="00B91213">
        <w:rPr>
          <w:sz w:val="28"/>
          <w:szCs w:val="28"/>
        </w:rPr>
        <w:t xml:space="preserve"> ст</w:t>
      </w:r>
      <w:r w:rsidRPr="00B91213" w:rsidR="00167AA2">
        <w:rPr>
          <w:sz w:val="28"/>
          <w:szCs w:val="28"/>
        </w:rPr>
        <w:t>. 1</w:t>
      </w:r>
      <w:r w:rsidRPr="00B91213" w:rsidR="00AF132C">
        <w:rPr>
          <w:sz w:val="28"/>
          <w:szCs w:val="28"/>
        </w:rPr>
        <w:t>2.2</w:t>
      </w:r>
      <w:r w:rsidRPr="00B91213" w:rsidR="00167AA2">
        <w:rPr>
          <w:sz w:val="28"/>
          <w:szCs w:val="28"/>
        </w:rPr>
        <w:t xml:space="preserve"> КоАП РФ и подвергнуть е</w:t>
      </w:r>
      <w:r w:rsidRPr="00B91213" w:rsidR="00AF132C">
        <w:rPr>
          <w:sz w:val="28"/>
          <w:szCs w:val="28"/>
        </w:rPr>
        <w:t>го</w:t>
      </w:r>
      <w:r w:rsidRPr="00B91213">
        <w:rPr>
          <w:sz w:val="28"/>
          <w:szCs w:val="28"/>
        </w:rPr>
        <w:t xml:space="preserve">  административн</w:t>
      </w:r>
      <w:r w:rsidRPr="00B91213">
        <w:rPr>
          <w:sz w:val="28"/>
          <w:szCs w:val="28"/>
        </w:rPr>
        <w:t>ому наказани</w:t>
      </w:r>
      <w:r w:rsidRPr="00B91213" w:rsidR="00753D4F">
        <w:rPr>
          <w:sz w:val="28"/>
          <w:szCs w:val="28"/>
        </w:rPr>
        <w:t xml:space="preserve">ю в виде </w:t>
      </w:r>
      <w:r w:rsidRPr="00B91213" w:rsidR="001A1272">
        <w:rPr>
          <w:sz w:val="28"/>
          <w:szCs w:val="28"/>
        </w:rPr>
        <w:t xml:space="preserve">лишения права управления транспортными средствами на срок </w:t>
      </w:r>
      <w:r w:rsidRPr="00D856AA" w:rsidR="00D856AA">
        <w:rPr>
          <w:sz w:val="20"/>
          <w:szCs w:val="20"/>
        </w:rPr>
        <w:t>(данные изъяты)</w:t>
      </w:r>
    </w:p>
    <w:p w:rsidR="001A1272" w:rsidRPr="00B91213" w:rsidP="001A12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91213">
        <w:rPr>
          <w:sz w:val="28"/>
          <w:szCs w:val="28"/>
          <w:shd w:val="clear" w:color="auto" w:fill="FFFFFF"/>
        </w:rPr>
        <w:t xml:space="preserve">Разъяснить </w:t>
      </w:r>
      <w:r w:rsidRPr="00B91213">
        <w:rPr>
          <w:sz w:val="28"/>
          <w:szCs w:val="28"/>
        </w:rPr>
        <w:t xml:space="preserve">Рогачеву Н.В. </w:t>
      </w:r>
      <w:r w:rsidRPr="00B91213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91213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B91213">
        <w:rPr>
          <w:sz w:val="28"/>
          <w:szCs w:val="28"/>
          <w:shd w:val="clear" w:color="auto" w:fill="FFFFFF"/>
        </w:rPr>
        <w:t> РФ:</w:t>
      </w:r>
    </w:p>
    <w:p w:rsidR="001A1272" w:rsidRPr="00B91213" w:rsidP="001A12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91213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B91213">
        <w:rPr>
          <w:sz w:val="28"/>
          <w:szCs w:val="28"/>
          <w:shd w:val="clear" w:color="auto" w:fill="FFFFFF"/>
        </w:rPr>
        <w:t xml:space="preserve"> права. </w:t>
      </w:r>
    </w:p>
    <w:p w:rsidR="001A1272" w:rsidRPr="00B91213" w:rsidP="001A12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91213">
        <w:rPr>
          <w:sz w:val="28"/>
          <w:szCs w:val="28"/>
          <w:shd w:val="clear" w:color="auto" w:fill="FFFFFF"/>
        </w:rPr>
        <w:t xml:space="preserve">1.1. </w:t>
      </w:r>
      <w:r w:rsidRPr="00B91213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B91213">
        <w:rPr>
          <w:sz w:val="28"/>
          <w:szCs w:val="28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B91213">
        <w:rPr>
          <w:sz w:val="28"/>
          <w:szCs w:val="28"/>
          <w:shd w:val="clear" w:color="auto" w:fill="FFFFFF"/>
        </w:rPr>
        <w:t xml:space="preserve">. </w:t>
      </w:r>
    </w:p>
    <w:p w:rsidR="001A1272" w:rsidRPr="00B91213" w:rsidP="001A12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B91213">
        <w:rPr>
          <w:sz w:val="28"/>
          <w:szCs w:val="28"/>
          <w:shd w:val="clear" w:color="auto" w:fill="FFFFFF"/>
        </w:rPr>
        <w:t xml:space="preserve">2. В случае уклонения лица, лишенного специального права, от </w:t>
      </w:r>
      <w:r w:rsidRPr="00B91213">
        <w:rPr>
          <w:sz w:val="28"/>
          <w:szCs w:val="28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B91213">
        <w:rPr>
          <w:sz w:val="28"/>
          <w:szCs w:val="28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A1272" w:rsidRPr="00B91213" w:rsidP="001A127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B91213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</w:t>
      </w:r>
      <w:r w:rsidRPr="00B91213">
        <w:rPr>
          <w:sz w:val="28"/>
          <w:szCs w:val="28"/>
        </w:rPr>
        <w:t xml:space="preserve"> судью, вынесшего постановление, в течение десяти суток  со дня вручения или получения копии постановления.</w:t>
      </w:r>
    </w:p>
    <w:p w:rsidR="00F851BE" w:rsidRPr="00B91213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E07B4" w:rsidRPr="00B91213" w:rsidP="00BF1C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B91213">
        <w:rPr>
          <w:sz w:val="28"/>
          <w:szCs w:val="28"/>
        </w:rPr>
        <w:t xml:space="preserve">Мировой судья                                            </w:t>
      </w:r>
      <w:r w:rsidRPr="00B91213" w:rsidR="001A1272">
        <w:rPr>
          <w:sz w:val="28"/>
          <w:szCs w:val="28"/>
        </w:rPr>
        <w:t xml:space="preserve">  </w:t>
      </w:r>
      <w:r w:rsidRPr="00B91213">
        <w:rPr>
          <w:sz w:val="28"/>
          <w:szCs w:val="28"/>
        </w:rPr>
        <w:t xml:space="preserve">                      </w:t>
      </w:r>
      <w:r w:rsidRPr="00B91213" w:rsidR="002A764C">
        <w:rPr>
          <w:sz w:val="28"/>
          <w:szCs w:val="28"/>
        </w:rPr>
        <w:t xml:space="preserve">        </w:t>
      </w:r>
      <w:r w:rsidRPr="00B91213">
        <w:rPr>
          <w:sz w:val="28"/>
          <w:szCs w:val="28"/>
        </w:rPr>
        <w:t xml:space="preserve"> </w:t>
      </w:r>
      <w:r w:rsidR="00B91213">
        <w:rPr>
          <w:sz w:val="28"/>
          <w:szCs w:val="28"/>
        </w:rPr>
        <w:t xml:space="preserve"> </w:t>
      </w:r>
      <w:r w:rsidRPr="00B91213">
        <w:rPr>
          <w:sz w:val="28"/>
          <w:szCs w:val="28"/>
        </w:rPr>
        <w:t xml:space="preserve">  А.А.Кулунчаков</w:t>
      </w:r>
    </w:p>
    <w:sectPr w:rsidSect="00B91213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23E22"/>
    <w:rsid w:val="0006523D"/>
    <w:rsid w:val="00071E7A"/>
    <w:rsid w:val="000C21A4"/>
    <w:rsid w:val="000E689D"/>
    <w:rsid w:val="00146F9C"/>
    <w:rsid w:val="00156459"/>
    <w:rsid w:val="00167AA2"/>
    <w:rsid w:val="001921E9"/>
    <w:rsid w:val="00193FF7"/>
    <w:rsid w:val="001A1272"/>
    <w:rsid w:val="001A3B81"/>
    <w:rsid w:val="002A764C"/>
    <w:rsid w:val="002D7D4E"/>
    <w:rsid w:val="002E4C48"/>
    <w:rsid w:val="00302431"/>
    <w:rsid w:val="003501C7"/>
    <w:rsid w:val="00376C02"/>
    <w:rsid w:val="00396E83"/>
    <w:rsid w:val="003B1A01"/>
    <w:rsid w:val="003D7060"/>
    <w:rsid w:val="003E1CC9"/>
    <w:rsid w:val="003E62FF"/>
    <w:rsid w:val="00417822"/>
    <w:rsid w:val="004B0183"/>
    <w:rsid w:val="004C4DEE"/>
    <w:rsid w:val="004E1470"/>
    <w:rsid w:val="004E5AC2"/>
    <w:rsid w:val="004F7741"/>
    <w:rsid w:val="00504577"/>
    <w:rsid w:val="00620566"/>
    <w:rsid w:val="00621753"/>
    <w:rsid w:val="0063072C"/>
    <w:rsid w:val="006B2FCC"/>
    <w:rsid w:val="00753D4F"/>
    <w:rsid w:val="00796BAE"/>
    <w:rsid w:val="007A6F9A"/>
    <w:rsid w:val="00832114"/>
    <w:rsid w:val="009737E1"/>
    <w:rsid w:val="009A43F9"/>
    <w:rsid w:val="009A5C99"/>
    <w:rsid w:val="00A01DC4"/>
    <w:rsid w:val="00A0277D"/>
    <w:rsid w:val="00AF132C"/>
    <w:rsid w:val="00B128F5"/>
    <w:rsid w:val="00B67573"/>
    <w:rsid w:val="00B91213"/>
    <w:rsid w:val="00BA7BB4"/>
    <w:rsid w:val="00BB14F3"/>
    <w:rsid w:val="00BD782A"/>
    <w:rsid w:val="00BF1CC3"/>
    <w:rsid w:val="00C2780C"/>
    <w:rsid w:val="00C45B77"/>
    <w:rsid w:val="00C8710C"/>
    <w:rsid w:val="00CA4C33"/>
    <w:rsid w:val="00CC7120"/>
    <w:rsid w:val="00D856AA"/>
    <w:rsid w:val="00DA19CB"/>
    <w:rsid w:val="00DE07B4"/>
    <w:rsid w:val="00DE3D6C"/>
    <w:rsid w:val="00E01DAA"/>
    <w:rsid w:val="00E2781A"/>
    <w:rsid w:val="00E33C52"/>
    <w:rsid w:val="00E87100"/>
    <w:rsid w:val="00EA3863"/>
    <w:rsid w:val="00F01EED"/>
    <w:rsid w:val="00F34FC8"/>
    <w:rsid w:val="00F567E6"/>
    <w:rsid w:val="00F57B49"/>
    <w:rsid w:val="00F718E7"/>
    <w:rsid w:val="00F85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semiHidden/>
    <w:unhideWhenUsed/>
    <w:rsid w:val="009A5C99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A5C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C9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2781A"/>
  </w:style>
  <w:style w:type="paragraph" w:styleId="BalloonText">
    <w:name w:val="Balloon Text"/>
    <w:basedOn w:val="Normal"/>
    <w:link w:val="a0"/>
    <w:uiPriority w:val="99"/>
    <w:semiHidden/>
    <w:unhideWhenUsed/>
    <w:rsid w:val="0050457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5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E5220EEF6A51C1279C5C5F3E08ACC312D770CDB1BE51F74BC278CB428659E4D3744DA644110DAEfDP7N" TargetMode="External" /><Relationship Id="rId5" Type="http://schemas.openxmlformats.org/officeDocument/2006/relationships/hyperlink" Target="consultantplus://offline/ref=99E1209287EDDD1E6664EF3F12DE86B703DFC84006E8D383940F59821Dp4UBN" TargetMode="External" /><Relationship Id="rId6" Type="http://schemas.openxmlformats.org/officeDocument/2006/relationships/hyperlink" Target="consultantplus://offline/ref=910E704C0098224E343D97D0B5F469BAD2B135C31EB52DA493BE4DDECF3BDE0F1563986B3D7C16BEB6WAN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