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pStyle w:val="Heading1"/>
        <w:spacing w:before="0" w:after="0"/>
        <w:ind w:firstLine="567"/>
        <w:jc w:val="right"/>
        <w:outlineLvl w:val="9"/>
        <w:rPr>
          <w:b/>
          <w:bCs/>
          <w:sz w:val="22"/>
          <w:szCs w:val="22"/>
        </w:rPr>
      </w:pPr>
      <w:r>
        <w:rPr>
          <w:b w:val="0"/>
          <w:bCs w:val="0"/>
          <w:i w:val="0"/>
          <w:sz w:val="22"/>
          <w:szCs w:val="22"/>
        </w:rPr>
        <w:t>Дело № 5-6</w:t>
      </w:r>
      <w:r>
        <w:rPr>
          <w:b w:val="0"/>
          <w:bCs w:val="0"/>
          <w:i w:val="0"/>
          <w:sz w:val="22"/>
          <w:szCs w:val="22"/>
        </w:rPr>
        <w:t>4</w:t>
      </w:r>
      <w:r>
        <w:rPr>
          <w:b w:val="0"/>
          <w:bCs w:val="0"/>
          <w:i w:val="0"/>
          <w:sz w:val="22"/>
          <w:szCs w:val="22"/>
        </w:rPr>
        <w:t>-</w:t>
      </w:r>
      <w:r>
        <w:rPr>
          <w:b w:val="0"/>
          <w:bCs w:val="0"/>
          <w:i w:val="0"/>
          <w:sz w:val="22"/>
          <w:szCs w:val="22"/>
        </w:rPr>
        <w:t>178</w:t>
      </w:r>
      <w:r>
        <w:rPr>
          <w:b w:val="0"/>
          <w:bCs w:val="0"/>
          <w:i w:val="0"/>
          <w:sz w:val="22"/>
          <w:szCs w:val="22"/>
        </w:rPr>
        <w:t>/2026</w:t>
      </w:r>
    </w:p>
    <w:p>
      <w:pPr>
        <w:pStyle w:val="Heading1"/>
        <w:spacing w:before="0" w:after="0"/>
        <w:ind w:firstLine="567"/>
        <w:jc w:val="right"/>
        <w:outlineLvl w:val="9"/>
        <w:rPr>
          <w:b/>
          <w:bCs/>
          <w:sz w:val="22"/>
          <w:szCs w:val="22"/>
        </w:rPr>
      </w:pPr>
      <w:r>
        <w:rPr>
          <w:b w:val="0"/>
          <w:bCs w:val="0"/>
          <w:i w:val="0"/>
          <w:sz w:val="22"/>
          <w:szCs w:val="22"/>
        </w:rPr>
        <w:t>УИД91</w:t>
      </w:r>
      <w:r>
        <w:rPr>
          <w:b w:val="0"/>
          <w:bCs w:val="0"/>
          <w:i w:val="0"/>
          <w:sz w:val="22"/>
          <w:szCs w:val="22"/>
        </w:rPr>
        <w:t>MS</w:t>
      </w:r>
      <w:r>
        <w:rPr>
          <w:b w:val="0"/>
          <w:bCs w:val="0"/>
          <w:i w:val="0"/>
          <w:sz w:val="22"/>
          <w:szCs w:val="22"/>
        </w:rPr>
        <w:t>006</w:t>
      </w:r>
      <w:r>
        <w:rPr>
          <w:b w:val="0"/>
          <w:bCs w:val="0"/>
          <w:i w:val="0"/>
          <w:sz w:val="22"/>
          <w:szCs w:val="22"/>
        </w:rPr>
        <w:t>4</w:t>
      </w:r>
      <w:r>
        <w:rPr>
          <w:b w:val="0"/>
          <w:bCs w:val="0"/>
          <w:i w:val="0"/>
          <w:sz w:val="22"/>
          <w:szCs w:val="22"/>
        </w:rPr>
        <w:t>-</w:t>
      </w:r>
      <w:r>
        <w:rPr>
          <w:rStyle w:val="cat-PhoneNumbergrp-24rplc-0"/>
          <w:b w:val="0"/>
          <w:bCs w:val="0"/>
          <w:i w:val="0"/>
          <w:sz w:val="22"/>
          <w:szCs w:val="22"/>
        </w:rPr>
        <w:t>телефон</w:t>
      </w:r>
      <w:r>
        <w:rPr>
          <w:b w:val="0"/>
          <w:bCs w:val="0"/>
          <w:i w:val="0"/>
          <w:sz w:val="22"/>
          <w:szCs w:val="22"/>
        </w:rPr>
        <w:t>-</w:t>
      </w:r>
      <w:r>
        <w:rPr>
          <w:rStyle w:val="cat-PhoneNumbergrp-25rplc-1"/>
          <w:b w:val="0"/>
          <w:bCs w:val="0"/>
          <w:i w:val="0"/>
          <w:sz w:val="22"/>
          <w:szCs w:val="22"/>
        </w:rPr>
        <w:t>телефон</w:t>
      </w:r>
    </w:p>
    <w:p>
      <w:pPr>
        <w:pStyle w:val="Heading1"/>
        <w:spacing w:before="0" w:after="0"/>
        <w:ind w:firstLine="567"/>
        <w:jc w:val="center"/>
        <w:outlineLvl w:val="9"/>
        <w:rPr>
          <w:b/>
          <w:bCs/>
          <w:sz w:val="22"/>
          <w:szCs w:val="22"/>
        </w:rPr>
      </w:pPr>
    </w:p>
    <w:p>
      <w:pPr>
        <w:pStyle w:val="Heading1"/>
        <w:spacing w:before="0" w:after="0"/>
        <w:ind w:firstLine="567"/>
        <w:jc w:val="center"/>
        <w:outlineLvl w:val="9"/>
        <w:rPr>
          <w:b/>
          <w:bCs/>
          <w:sz w:val="22"/>
          <w:szCs w:val="22"/>
        </w:rPr>
      </w:pPr>
      <w:r>
        <w:rPr>
          <w:b w:val="0"/>
          <w:bCs w:val="0"/>
          <w:i w:val="0"/>
          <w:sz w:val="22"/>
          <w:szCs w:val="22"/>
        </w:rPr>
        <w:t>П</w:t>
      </w:r>
      <w:r>
        <w:rPr>
          <w:b w:val="0"/>
          <w:bCs w:val="0"/>
          <w:i w:val="0"/>
          <w:sz w:val="22"/>
          <w:szCs w:val="22"/>
        </w:rPr>
        <w:t xml:space="preserve"> О С Т А Н О В Л Е Н И Е</w:t>
      </w:r>
    </w:p>
    <w:p>
      <w:pPr>
        <w:spacing w:before="0" w:after="0"/>
        <w:ind w:firstLine="567"/>
        <w:jc w:val="both"/>
        <w:rPr>
          <w:sz w:val="18"/>
          <w:szCs w:val="18"/>
        </w:rPr>
      </w:pP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Style w:val="cat-Dategrp-8rplc-2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</w:t>
      </w:r>
      <w:r>
        <w:rPr>
          <w:rStyle w:val="cat-Addressgrp-0rplc-3"/>
          <w:rFonts w:ascii="Times New Roman" w:eastAsia="Times New Roman" w:hAnsi="Times New Roman" w:cs="Times New Roman"/>
          <w:sz w:val="22"/>
          <w:szCs w:val="22"/>
        </w:rPr>
        <w:t>адрес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И.</w:t>
      </w:r>
      <w:r>
        <w:rPr>
          <w:rStyle w:val="cat-Addressgrp-3rplc-4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судь</w:t>
      </w:r>
      <w:r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судебного участка № 6</w:t>
      </w:r>
      <w:r>
        <w:rPr>
          <w:rFonts w:ascii="Times New Roman" w:eastAsia="Times New Roman" w:hAnsi="Times New Roman" w:cs="Times New Roman"/>
          <w:sz w:val="22"/>
          <w:szCs w:val="22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Нижнегорского судебного района (</w:t>
      </w:r>
      <w:r>
        <w:rPr>
          <w:rStyle w:val="cat-Addressgrp-2rplc-5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Style w:val="cat-Addressgrp-1rplc-6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Style w:val="cat-FIOgrp-17rplc-7"/>
          <w:rFonts w:ascii="Times New Roman" w:eastAsia="Times New Roman" w:hAnsi="Times New Roman" w:cs="Times New Roman"/>
          <w:sz w:val="22"/>
          <w:szCs w:val="22"/>
        </w:rPr>
        <w:t>фио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рассмотрев дело об административном правонарушении, поступившее из </w:t>
      </w:r>
      <w:r>
        <w:rPr>
          <w:rFonts w:ascii="Times New Roman" w:eastAsia="Times New Roman" w:hAnsi="Times New Roman" w:cs="Times New Roman"/>
          <w:sz w:val="22"/>
          <w:szCs w:val="22"/>
        </w:rPr>
        <w:t>Управления ФНС по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Style w:val="cat-Addressgrp-1rplc-8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 отношении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Style w:val="cat-OrganizationNamegrp-22rplc-9"/>
          <w:rFonts w:ascii="Times New Roman" w:eastAsia="Times New Roman" w:hAnsi="Times New Roman" w:cs="Times New Roman"/>
          <w:sz w:val="22"/>
          <w:szCs w:val="22"/>
        </w:rPr>
        <w:t>наименование организации</w:t>
      </w:r>
      <w:r>
        <w:rPr>
          <w:rFonts w:ascii="Times New Roman" w:eastAsia="Times New Roman" w:hAnsi="Times New Roman" w:cs="Times New Roman"/>
          <w:sz w:val="22"/>
          <w:szCs w:val="22"/>
        </w:rPr>
        <w:t>, ИНН/КПП 9105010595/910501001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>зарегистрирован</w:t>
      </w:r>
      <w:r>
        <w:rPr>
          <w:rFonts w:ascii="Times New Roman" w:eastAsia="Times New Roman" w:hAnsi="Times New Roman" w:cs="Times New Roman"/>
          <w:sz w:val="22"/>
          <w:szCs w:val="22"/>
        </w:rPr>
        <w:t>ного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по адресу: </w:t>
      </w:r>
      <w:r>
        <w:rPr>
          <w:rStyle w:val="cat-Addressgrp-4rplc-10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 привлечении е</w:t>
      </w:r>
      <w:r>
        <w:rPr>
          <w:rFonts w:ascii="Times New Roman" w:eastAsia="Times New Roman" w:hAnsi="Times New Roman" w:cs="Times New Roman"/>
          <w:sz w:val="22"/>
          <w:szCs w:val="22"/>
        </w:rPr>
        <w:t>го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к административной ответственности за правонарушение, предусмотренное ст. 19.7 Кодекса Российской Федерации об административных правонарушениях, </w:t>
      </w:r>
    </w:p>
    <w:p>
      <w:pPr>
        <w:spacing w:before="0" w:after="0"/>
        <w:ind w:firstLine="567"/>
        <w:jc w:val="center"/>
        <w:rPr>
          <w:sz w:val="16"/>
          <w:szCs w:val="16"/>
        </w:rPr>
      </w:pPr>
    </w:p>
    <w:p>
      <w:pPr>
        <w:spacing w:before="0" w:after="0"/>
        <w:ind w:firstLine="567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УСТАНОВИЛ: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widowControl w:val="0"/>
        <w:spacing w:before="0" w:after="0"/>
        <w:ind w:firstLine="567"/>
        <w:jc w:val="both"/>
        <w:rPr>
          <w:sz w:val="22"/>
          <w:szCs w:val="22"/>
        </w:rPr>
      </w:pPr>
      <w:r>
        <w:rPr>
          <w:rStyle w:val="cat-OrganizationNamegrp-22rplc-11"/>
          <w:rFonts w:ascii="Times New Roman" w:eastAsia="Times New Roman" w:hAnsi="Times New Roman" w:cs="Times New Roman"/>
          <w:sz w:val="22"/>
          <w:szCs w:val="22"/>
        </w:rPr>
        <w:t>наименование организации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Style w:val="cat-Dategrp-9rplc-12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 </w:t>
      </w:r>
      <w:r>
        <w:rPr>
          <w:rStyle w:val="cat-Timegrp-23rplc-13"/>
          <w:rFonts w:ascii="Times New Roman" w:eastAsia="Times New Roman" w:hAnsi="Times New Roman" w:cs="Times New Roman"/>
          <w:sz w:val="22"/>
          <w:szCs w:val="22"/>
        </w:rPr>
        <w:t>время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по адресу: </w:t>
      </w:r>
      <w:r>
        <w:rPr>
          <w:rStyle w:val="cat-Addressgrp-5rplc-14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совершил</w:t>
      </w:r>
      <w:r>
        <w:rPr>
          <w:rFonts w:ascii="Times New Roman" w:eastAsia="Times New Roman" w:hAnsi="Times New Roman" w:cs="Times New Roman"/>
          <w:sz w:val="22"/>
          <w:szCs w:val="22"/>
        </w:rPr>
        <w:t>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административное правонарушение,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выразившееся в непредставлении </w:t>
      </w:r>
      <w:r>
        <w:rPr>
          <w:rFonts w:ascii="Times New Roman" w:eastAsia="Times New Roman" w:hAnsi="Times New Roman" w:cs="Times New Roman"/>
          <w:sz w:val="22"/>
          <w:szCs w:val="22"/>
        </w:rPr>
        <w:t>в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установленный законодательством о налогах и сборах срок в налоговые ор</w:t>
      </w:r>
      <w:r>
        <w:rPr>
          <w:rFonts w:ascii="Times New Roman" w:eastAsia="Times New Roman" w:hAnsi="Times New Roman" w:cs="Times New Roman"/>
          <w:sz w:val="22"/>
          <w:szCs w:val="22"/>
        </w:rPr>
        <w:t>ганы оформленных в установленном порядке документов и (или) сведений (налогового расчета), необходимых для осу</w:t>
      </w:r>
      <w:r>
        <w:rPr>
          <w:rFonts w:ascii="Times New Roman" w:eastAsia="Times New Roman" w:hAnsi="Times New Roman" w:cs="Times New Roman"/>
          <w:sz w:val="22"/>
          <w:szCs w:val="22"/>
        </w:rPr>
        <w:t>ществления налогового контроля, а именно: в нарушение ч.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ст. 18 Федерального закона от </w:t>
      </w:r>
      <w:r>
        <w:rPr>
          <w:rStyle w:val="cat-Dategrp-11rplc-15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№402-ФЗ «</w:t>
      </w:r>
      <w:r>
        <w:rPr>
          <w:rFonts w:ascii="Times New Roman" w:eastAsia="Times New Roman" w:hAnsi="Times New Roman" w:cs="Times New Roman"/>
          <w:sz w:val="22"/>
          <w:szCs w:val="22"/>
        </w:rPr>
        <w:t>О бухгалтерско</w:t>
      </w:r>
      <w:r>
        <w:rPr>
          <w:rFonts w:ascii="Times New Roman" w:eastAsia="Times New Roman" w:hAnsi="Times New Roman" w:cs="Times New Roman"/>
          <w:sz w:val="22"/>
          <w:szCs w:val="22"/>
        </w:rPr>
        <w:t>м учете»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не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представление годовой бухгалтерской (финансовой) отчетности за </w:t>
      </w:r>
      <w:r>
        <w:rPr>
          <w:rStyle w:val="cat-Dategrp-10rplc-16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(форма по ОКУД 0710096), за что предусмотрена административная ответственность ст. 19.7 КоАП РФ. 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 судебно</w:t>
      </w:r>
      <w:r>
        <w:rPr>
          <w:rFonts w:ascii="Times New Roman" w:eastAsia="Times New Roman" w:hAnsi="Times New Roman" w:cs="Times New Roman"/>
          <w:sz w:val="22"/>
          <w:szCs w:val="22"/>
        </w:rPr>
        <w:t>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заседани</w:t>
      </w:r>
      <w:r>
        <w:rPr>
          <w:rFonts w:ascii="Times New Roman" w:eastAsia="Times New Roman" w:hAnsi="Times New Roman" w:cs="Times New Roman"/>
          <w:sz w:val="22"/>
          <w:szCs w:val="22"/>
        </w:rPr>
        <w:t>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представитель </w:t>
      </w:r>
      <w:r>
        <w:rPr>
          <w:rStyle w:val="cat-OrganizationNamegrp-22rplc-17"/>
          <w:rFonts w:ascii="Times New Roman" w:eastAsia="Times New Roman" w:hAnsi="Times New Roman" w:cs="Times New Roman"/>
          <w:sz w:val="22"/>
          <w:szCs w:val="22"/>
        </w:rPr>
        <w:t>наименование организации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явил</w:t>
      </w:r>
      <w:r>
        <w:rPr>
          <w:rFonts w:ascii="Times New Roman" w:eastAsia="Times New Roman" w:hAnsi="Times New Roman" w:cs="Times New Roman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sz w:val="22"/>
          <w:szCs w:val="22"/>
        </w:rPr>
        <w:t>я</w:t>
      </w:r>
      <w:r>
        <w:rPr>
          <w:rFonts w:ascii="Times New Roman" w:eastAsia="Times New Roman" w:hAnsi="Times New Roman" w:cs="Times New Roman"/>
          <w:sz w:val="22"/>
          <w:szCs w:val="22"/>
        </w:rPr>
        <w:t>, о дне и времени слушания дела извещен надлежащим образом,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причин неявки суду не сообщил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Согласно ст</w:t>
      </w:r>
      <w:r>
        <w:rPr>
          <w:rFonts w:ascii="Times New Roman" w:eastAsia="Times New Roman" w:hAnsi="Times New Roman" w:cs="Times New Roman"/>
          <w:sz w:val="22"/>
          <w:szCs w:val="22"/>
        </w:rPr>
        <w:t>. 25.1 ч.2 КоАП РФ в отсутствие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 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Учитывая данные о надлежащем извещен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ии </w:t>
      </w:r>
      <w:r>
        <w:rPr>
          <w:rStyle w:val="cat-OrganizationNamegrp-22rplc-18"/>
          <w:rFonts w:ascii="Times New Roman" w:eastAsia="Times New Roman" w:hAnsi="Times New Roman" w:cs="Times New Roman"/>
          <w:sz w:val="22"/>
          <w:szCs w:val="22"/>
        </w:rPr>
        <w:t>наименование организации</w:t>
      </w:r>
      <w:r>
        <w:rPr>
          <w:rFonts w:ascii="Times New Roman" w:eastAsia="Times New Roman" w:hAnsi="Times New Roman" w:cs="Times New Roman"/>
          <w:sz w:val="22"/>
          <w:szCs w:val="22"/>
        </w:rPr>
        <w:t>, принимая во внимание отсутствие ходатайств об отложении дела, суд на основании ст. 25.1 ч.2 КоАП РФ считает возможным рассмотреть данное дело в е</w:t>
      </w:r>
      <w:r>
        <w:rPr>
          <w:rFonts w:ascii="Times New Roman" w:eastAsia="Times New Roman" w:hAnsi="Times New Roman" w:cs="Times New Roman"/>
          <w:sz w:val="22"/>
          <w:szCs w:val="22"/>
        </w:rPr>
        <w:t>го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отсутствие. </w:t>
      </w:r>
    </w:p>
    <w:p>
      <w:pPr>
        <w:widowControl w:val="0"/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Изучив материалы дела, судья приходит к следующему.</w:t>
      </w:r>
    </w:p>
    <w:p>
      <w:pPr>
        <w:widowControl w:val="0"/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 соответствии со ст. 19.7 КоАП РФ 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случаев, предусмотренных статьей 6.16, частью 2 статьи 6.31, частями 1, 2, 4, 10 и 11 статьи 8.28.1, статьей 8.32.1, частью 1 статьи 8.49, частью 5 статьи 14.5, частью 4 статьи 14.28, частью 1 статьи 14.46.2, частью 2 статьи 14.57, статьями 19.4.3, 19.7.1, 19.7.2, 19.7.3, 19.7.5, 19.7.5-1, 19.7.7, 19.7.8, 19.7.9, 19.7.12 - 19.7.16, 19.8, 19.8.3, частями 2, 7, 8 и 9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статьи 19.34 настоящего Кодекса, </w:t>
      </w:r>
      <w:r>
        <w:rPr>
          <w:rFonts w:ascii="Times New Roman" w:eastAsia="Times New Roman" w:hAnsi="Times New Roman" w:cs="Times New Roman"/>
          <w:sz w:val="22"/>
          <w:szCs w:val="22"/>
        </w:rPr>
        <w:t>-в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лечет предупреждение или наложение административного штрафа на граждан в размере от ста до </w:t>
      </w:r>
      <w:r>
        <w:rPr>
          <w:rStyle w:val="cat-SumInWordsgrp-19rplc-19"/>
          <w:rFonts w:ascii="Times New Roman" w:eastAsia="Times New Roman" w:hAnsi="Times New Roman" w:cs="Times New Roman"/>
          <w:sz w:val="22"/>
          <w:szCs w:val="22"/>
        </w:rPr>
        <w:t>сумма прописью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; на должностных лиц - от трехсот до </w:t>
      </w:r>
      <w:r>
        <w:rPr>
          <w:rStyle w:val="cat-SumInWordsgrp-20rplc-20"/>
          <w:rFonts w:ascii="Times New Roman" w:eastAsia="Times New Roman" w:hAnsi="Times New Roman" w:cs="Times New Roman"/>
          <w:sz w:val="22"/>
          <w:szCs w:val="22"/>
        </w:rPr>
        <w:t>сумма прописью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; на юридических лиц - от трех тысяч до </w:t>
      </w:r>
      <w:r>
        <w:rPr>
          <w:rStyle w:val="cat-SumInWordsgrp-21rplc-21"/>
          <w:rFonts w:ascii="Times New Roman" w:eastAsia="Times New Roman" w:hAnsi="Times New Roman" w:cs="Times New Roman"/>
          <w:sz w:val="22"/>
          <w:szCs w:val="22"/>
        </w:rPr>
        <w:t>сумма прописью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>
      <w:pPr>
        <w:widowControl w:val="0"/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2"/>
          <w:szCs w:val="22"/>
        </w:rPr>
        <w:t>п.1 ч. 5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ст.18 Федерального закона от </w:t>
      </w:r>
      <w:r>
        <w:rPr>
          <w:rStyle w:val="cat-Dategrp-11rplc-22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№ 402-ФЗ «О бухгалтерском учете»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обязательный экземпляр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годовой бухгалтерской (финансовой) отчетности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представляется экономическим субъектом в виде электронного документа не позднее трех месяцев </w:t>
      </w:r>
      <w:r>
        <w:rPr>
          <w:rFonts w:ascii="Times New Roman" w:eastAsia="Times New Roman" w:hAnsi="Times New Roman" w:cs="Times New Roman"/>
          <w:sz w:val="22"/>
          <w:szCs w:val="22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</w:rPr>
        <w:t>сле окончания отчетного периода.</w:t>
      </w:r>
    </w:p>
    <w:p>
      <w:pPr>
        <w:widowControl w:val="0"/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Согласно ч.1 ст. 15 Федерального закона от </w:t>
      </w:r>
      <w:r>
        <w:rPr>
          <w:rStyle w:val="cat-Dategrp-11rplc-23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№ 402-ФЗ отчетным периодом для годовой бухгалтерской (финансовой) отчетности (отчетным годом) является календарный год - с </w:t>
      </w:r>
      <w:r>
        <w:rPr>
          <w:rStyle w:val="cat-Dategrp-12rplc-24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по </w:t>
      </w:r>
      <w:r>
        <w:rPr>
          <w:rStyle w:val="cat-Dategrp-13rplc-25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включительно, за исключением случаев создания, реорганизации и ликвидации юридического лица.</w:t>
      </w:r>
    </w:p>
    <w:p>
      <w:pPr>
        <w:widowControl w:val="0"/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сследовав письменные доказательства и фактические данные в совокупности, судья приходит к выводу, что вин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а </w:t>
      </w:r>
      <w:r>
        <w:rPr>
          <w:rStyle w:val="cat-OrganizationNamegrp-22rplc-26"/>
          <w:rFonts w:ascii="Times New Roman" w:eastAsia="Times New Roman" w:hAnsi="Times New Roman" w:cs="Times New Roman"/>
          <w:sz w:val="22"/>
          <w:szCs w:val="22"/>
        </w:rPr>
        <w:t>наименование организации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во вменяемом е</w:t>
      </w:r>
      <w:r>
        <w:rPr>
          <w:rFonts w:ascii="Times New Roman" w:eastAsia="Times New Roman" w:hAnsi="Times New Roman" w:cs="Times New Roman"/>
          <w:sz w:val="22"/>
          <w:szCs w:val="22"/>
        </w:rPr>
        <w:t>й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правонарушении нашла свое подтверждение в судебном заседании следующими доказательствами: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91002612700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545</w:t>
      </w:r>
      <w:r>
        <w:rPr>
          <w:rFonts w:ascii="Times New Roman" w:eastAsia="Times New Roman" w:hAnsi="Times New Roman" w:cs="Times New Roman"/>
          <w:sz w:val="22"/>
          <w:szCs w:val="22"/>
        </w:rPr>
        <w:t>00002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от </w:t>
      </w:r>
      <w:r>
        <w:rPr>
          <w:rStyle w:val="cat-Dategrp-14rplc-27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выпиской из ЕГРЮЛ от </w:t>
      </w:r>
      <w:r>
        <w:rPr>
          <w:rStyle w:val="cat-Dategrp-15rplc-28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eastAsia="Times New Roman" w:hAnsi="Times New Roman" w:cs="Times New Roman"/>
          <w:sz w:val="22"/>
          <w:szCs w:val="22"/>
        </w:rPr>
        <w:t>другими материалами дела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исследованными в судебном заседании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 качестве обязательного условия привлечения к административной ответственности в ст.19.7 Кодекса Российской Федерации об административных правонарушениях указывает на то, что представление требуемых сведений должно быть предусмотрено законом и необходимо для осуществления соответствующим органом (должностным лицом) своих задач и функций в установленной сфере деятельности.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Действия </w:t>
      </w:r>
      <w:r>
        <w:rPr>
          <w:rStyle w:val="cat-OrganizationNamegrp-22rplc-29"/>
          <w:rFonts w:ascii="Times New Roman" w:eastAsia="Times New Roman" w:hAnsi="Times New Roman" w:cs="Times New Roman"/>
          <w:sz w:val="22"/>
          <w:szCs w:val="22"/>
        </w:rPr>
        <w:t>наименование организации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верно квалифицированы по ст.19.7 КоАП РФ - непредставление в государственный орган, осуществляющий государственный контроль (надзор), сведений (информации), представление которых предусмотрено законом и необходимо для осуществления этим органом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его законной деятельности.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 соответствии с частью 1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статьи</w:t>
        </w:r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2.1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КоАП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РФ административным правонарушением признается противоправное, виновное действие (бездействие) физического или юридического лица, за которое названным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 соответствии со ст. 3.1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Обстоятельств, смягчающих административную ответственность, предусмотренных ст.</w:t>
      </w:r>
      <w:hyperlink r:id="rId5" w:tgtFrame="_blank" w:history="1"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4.2 КоАП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РФ, и отягчающих административную ответственность, указанных в ст.</w:t>
      </w:r>
      <w:hyperlink r:id="rId6" w:tgtFrame="_blank" w:history="1"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4.3 КоАП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РФ, не установлено.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</w:t>
      </w:r>
      <w:r>
        <w:rPr>
          <w:rFonts w:ascii="Times New Roman" w:eastAsia="Times New Roman" w:hAnsi="Times New Roman" w:cs="Times New Roman"/>
          <w:sz w:val="22"/>
          <w:szCs w:val="22"/>
        </w:rPr>
        <w:t>контроля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раздела II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частью 2 статьи 3.4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настоящего Кодекса, за исключением случаев, предусмотренных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частью 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настоящей статьи.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 ч.2 ст. 4.1, ч.2 ст. 3.4 КоАП РФ, судья учитывает,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характер совершенного административного правонарушения,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имущественное положение,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что данное правонарушение совершено </w:t>
      </w:r>
      <w:r>
        <w:rPr>
          <w:rStyle w:val="cat-OrganizationNamegrp-22rplc-30"/>
          <w:rFonts w:ascii="Times New Roman" w:eastAsia="Times New Roman" w:hAnsi="Times New Roman" w:cs="Times New Roman"/>
          <w:sz w:val="22"/>
          <w:szCs w:val="22"/>
        </w:rPr>
        <w:t>наименование организации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впервые, не причинило вредных последствий, не повлекло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</w:t>
      </w:r>
      <w:r>
        <w:rPr>
          <w:rFonts w:ascii="Times New Roman" w:eastAsia="Times New Roman" w:hAnsi="Times New Roman" w:cs="Times New Roman"/>
          <w:sz w:val="22"/>
          <w:szCs w:val="22"/>
        </w:rPr>
        <w:t>, угрозы чрезвычайных ситуаций природного и техногенного характера, а также не причинило имущественного ущерба,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отсутствие отягчающих административную ответственность обстоятельств, в </w:t>
      </w:r>
      <w:r>
        <w:rPr>
          <w:rFonts w:ascii="Times New Roman" w:eastAsia="Times New Roman" w:hAnsi="Times New Roman" w:cs="Times New Roman"/>
          <w:sz w:val="22"/>
          <w:szCs w:val="22"/>
        </w:rPr>
        <w:t>связи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 чем пришел к выводу о возможности назначить административное наказание в виде предупреждения, данная мера будет отвечать целям и задачам Кодекса об административном правонарушении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На основании </w:t>
      </w:r>
      <w:r>
        <w:rPr>
          <w:rFonts w:ascii="Times New Roman" w:eastAsia="Times New Roman" w:hAnsi="Times New Roman" w:cs="Times New Roman"/>
          <w:sz w:val="22"/>
          <w:szCs w:val="22"/>
        </w:rPr>
        <w:t>изложенного</w:t>
      </w:r>
      <w:r>
        <w:rPr>
          <w:rFonts w:ascii="Times New Roman" w:eastAsia="Times New Roman" w:hAnsi="Times New Roman" w:cs="Times New Roman"/>
          <w:sz w:val="22"/>
          <w:szCs w:val="22"/>
        </w:rPr>
        <w:t>, руководствуясь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ст</w:t>
        </w:r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ст</w:t>
        </w:r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. 29.9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2"/>
            <w:szCs w:val="22"/>
          </w:rPr>
          <w:t>29.10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КоАП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РФ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мировой судья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spacing w:before="0" w:after="0"/>
        <w:ind w:firstLine="567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О С Т А Н О В И Л:</w:t>
      </w:r>
    </w:p>
    <w:p>
      <w:pPr>
        <w:spacing w:before="0" w:after="0"/>
        <w:ind w:firstLine="567"/>
        <w:jc w:val="center"/>
        <w:rPr>
          <w:sz w:val="16"/>
          <w:szCs w:val="16"/>
        </w:rPr>
      </w:pP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Style w:val="cat-OrganizationNamegrp-22rplc-31"/>
          <w:rFonts w:ascii="Times New Roman" w:eastAsia="Times New Roman" w:hAnsi="Times New Roman" w:cs="Times New Roman"/>
          <w:sz w:val="22"/>
          <w:szCs w:val="22"/>
        </w:rPr>
        <w:t>наименование организации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признать виновн</w:t>
      </w:r>
      <w:r>
        <w:rPr>
          <w:rFonts w:ascii="Times New Roman" w:eastAsia="Times New Roman" w:hAnsi="Times New Roman" w:cs="Times New Roman"/>
          <w:sz w:val="22"/>
          <w:szCs w:val="22"/>
        </w:rPr>
        <w:t>ым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>ст. 19.7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eastAsia="Times New Roman" w:hAnsi="Times New Roman" w:cs="Times New Roman"/>
          <w:sz w:val="22"/>
          <w:szCs w:val="22"/>
        </w:rPr>
        <w:t>назначить е</w:t>
      </w:r>
      <w:r>
        <w:rPr>
          <w:rFonts w:ascii="Times New Roman" w:eastAsia="Times New Roman" w:hAnsi="Times New Roman" w:cs="Times New Roman"/>
          <w:sz w:val="22"/>
          <w:szCs w:val="22"/>
        </w:rPr>
        <w:t>му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административное наказание в виде предупреждения.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  <w:sz w:val="22"/>
          <w:szCs w:val="22"/>
        </w:rPr>
        <w:t>дней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со дня вручения или получения копии постановления в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Нижнегорский районный суд </w:t>
      </w:r>
      <w:r>
        <w:rPr>
          <w:rStyle w:val="cat-Addressgrp-1rplc-32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через Мирового судью </w:t>
      </w:r>
      <w:r>
        <w:rPr>
          <w:rFonts w:ascii="Times New Roman" w:eastAsia="Times New Roman" w:hAnsi="Times New Roman" w:cs="Times New Roman"/>
          <w:sz w:val="22"/>
          <w:szCs w:val="22"/>
        </w:rPr>
        <w:t>судебного участка № 6</w:t>
      </w:r>
      <w:r>
        <w:rPr>
          <w:rFonts w:ascii="Times New Roman" w:eastAsia="Times New Roman" w:hAnsi="Times New Roman" w:cs="Times New Roman"/>
          <w:sz w:val="22"/>
          <w:szCs w:val="22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Нижнегорского судебного района (</w:t>
      </w:r>
      <w:r>
        <w:rPr>
          <w:rStyle w:val="cat-Addressgrp-2rplc-33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r>
        <w:rPr>
          <w:rStyle w:val="cat-Addressgrp-1rplc-34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(адрес: </w:t>
      </w:r>
      <w:r>
        <w:rPr>
          <w:rStyle w:val="cat-Addressgrp-6rplc-35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Style w:val="cat-Addressgrp-7rplc-36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>).</w:t>
      </w:r>
    </w:p>
    <w:p>
      <w:pPr>
        <w:spacing w:before="0" w:after="0"/>
        <w:ind w:firstLine="567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Мирово</w:t>
      </w:r>
      <w:r>
        <w:rPr>
          <w:rFonts w:ascii="Times New Roman" w:eastAsia="Times New Roman" w:hAnsi="Times New Roman" w:cs="Times New Roman"/>
          <w:sz w:val="22"/>
          <w:szCs w:val="22"/>
        </w:rPr>
        <w:t>й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судь</w:t>
      </w:r>
      <w:r>
        <w:rPr>
          <w:rFonts w:ascii="Times New Roman" w:eastAsia="Times New Roman" w:hAnsi="Times New Roman" w:cs="Times New Roman"/>
          <w:sz w:val="22"/>
          <w:szCs w:val="22"/>
        </w:rPr>
        <w:t>я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  <w:r>
        <w:rPr>
          <w:rStyle w:val="cat-FIOgrp-18rplc-37"/>
          <w:rFonts w:ascii="Times New Roman" w:eastAsia="Times New Roman" w:hAnsi="Times New Roman" w:cs="Times New Roman"/>
          <w:sz w:val="22"/>
          <w:szCs w:val="22"/>
        </w:rPr>
        <w:t>фио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верна. Постановление не вступило в законную силу </w:t>
      </w:r>
      <w:r>
        <w:rPr>
          <w:rStyle w:val="cat-Dategrp-16rplc-38"/>
          <w:rFonts w:ascii="Times New Roman" w:eastAsia="Times New Roman" w:hAnsi="Times New Roman" w:cs="Times New Roman"/>
          <w:sz w:val="22"/>
          <w:szCs w:val="22"/>
        </w:rPr>
        <w:t>дата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 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Мировой судья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>
        <w:rPr>
          <w:rStyle w:val="cat-FIOgrp-18rplc-39"/>
          <w:rFonts w:ascii="Times New Roman" w:eastAsia="Times New Roman" w:hAnsi="Times New Roman" w:cs="Times New Roman"/>
          <w:sz w:val="22"/>
          <w:szCs w:val="22"/>
        </w:rPr>
        <w:t>фио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24rplc-0">
    <w:name w:val="cat-PhoneNumber grp-24 rplc-0"/>
    <w:basedOn w:val="DefaultParagraphFont"/>
  </w:style>
  <w:style w:type="character" w:customStyle="1" w:styleId="cat-PhoneNumbergrp-25rplc-1">
    <w:name w:val="cat-PhoneNumber grp-25 rplc-1"/>
    <w:basedOn w:val="DefaultParagraphFont"/>
  </w:style>
  <w:style w:type="character" w:customStyle="1" w:styleId="cat-Dategrp-8rplc-2">
    <w:name w:val="cat-Date grp-8 rplc-2"/>
    <w:basedOn w:val="DefaultParagraphFont"/>
  </w:style>
  <w:style w:type="character" w:customStyle="1" w:styleId="cat-Addressgrp-0rplc-3">
    <w:name w:val="cat-Address grp-0 rplc-3"/>
    <w:basedOn w:val="DefaultParagraphFont"/>
  </w:style>
  <w:style w:type="character" w:customStyle="1" w:styleId="cat-Addressgrp-3rplc-4">
    <w:name w:val="cat-Address grp-3 rplc-4"/>
    <w:basedOn w:val="DefaultParagraphFont"/>
  </w:style>
  <w:style w:type="character" w:customStyle="1" w:styleId="cat-Addressgrp-2rplc-5">
    <w:name w:val="cat-Address grp-2 rplc-5"/>
    <w:basedOn w:val="DefaultParagraphFont"/>
  </w:style>
  <w:style w:type="character" w:customStyle="1" w:styleId="cat-Addressgrp-1rplc-6">
    <w:name w:val="cat-Address grp-1 rplc-6"/>
    <w:basedOn w:val="DefaultParagraphFont"/>
  </w:style>
  <w:style w:type="character" w:customStyle="1" w:styleId="cat-FIOgrp-17rplc-7">
    <w:name w:val="cat-FIO grp-17 rplc-7"/>
    <w:basedOn w:val="DefaultParagraphFont"/>
  </w:style>
  <w:style w:type="character" w:customStyle="1" w:styleId="cat-Addressgrp-1rplc-8">
    <w:name w:val="cat-Address grp-1 rplc-8"/>
    <w:basedOn w:val="DefaultParagraphFont"/>
  </w:style>
  <w:style w:type="character" w:customStyle="1" w:styleId="cat-OrganizationNamegrp-22rplc-9">
    <w:name w:val="cat-OrganizationName grp-22 rplc-9"/>
    <w:basedOn w:val="DefaultParagraphFont"/>
  </w:style>
  <w:style w:type="character" w:customStyle="1" w:styleId="cat-Addressgrp-4rplc-10">
    <w:name w:val="cat-Address grp-4 rplc-10"/>
    <w:basedOn w:val="DefaultParagraphFont"/>
  </w:style>
  <w:style w:type="character" w:customStyle="1" w:styleId="cat-OrganizationNamegrp-22rplc-11">
    <w:name w:val="cat-OrganizationName grp-22 rplc-11"/>
    <w:basedOn w:val="DefaultParagraphFont"/>
  </w:style>
  <w:style w:type="character" w:customStyle="1" w:styleId="cat-Dategrp-9rplc-12">
    <w:name w:val="cat-Date grp-9 rplc-12"/>
    <w:basedOn w:val="DefaultParagraphFont"/>
  </w:style>
  <w:style w:type="character" w:customStyle="1" w:styleId="cat-Timegrp-23rplc-13">
    <w:name w:val="cat-Time grp-23 rplc-13"/>
    <w:basedOn w:val="DefaultParagraphFont"/>
  </w:style>
  <w:style w:type="character" w:customStyle="1" w:styleId="cat-Addressgrp-5rplc-14">
    <w:name w:val="cat-Address grp-5 rplc-14"/>
    <w:basedOn w:val="DefaultParagraphFont"/>
  </w:style>
  <w:style w:type="character" w:customStyle="1" w:styleId="cat-Dategrp-11rplc-15">
    <w:name w:val="cat-Date grp-11 rplc-15"/>
    <w:basedOn w:val="DefaultParagraphFont"/>
  </w:style>
  <w:style w:type="character" w:customStyle="1" w:styleId="cat-Dategrp-10rplc-16">
    <w:name w:val="cat-Date grp-10 rplc-16"/>
    <w:basedOn w:val="DefaultParagraphFont"/>
  </w:style>
  <w:style w:type="character" w:customStyle="1" w:styleId="cat-OrganizationNamegrp-22rplc-17">
    <w:name w:val="cat-OrganizationName grp-22 rplc-17"/>
    <w:basedOn w:val="DefaultParagraphFont"/>
  </w:style>
  <w:style w:type="character" w:customStyle="1" w:styleId="cat-OrganizationNamegrp-22rplc-18">
    <w:name w:val="cat-OrganizationName grp-22 rplc-18"/>
    <w:basedOn w:val="DefaultParagraphFont"/>
  </w:style>
  <w:style w:type="character" w:customStyle="1" w:styleId="cat-SumInWordsgrp-19rplc-19">
    <w:name w:val="cat-SumInWords grp-19 rplc-19"/>
    <w:basedOn w:val="DefaultParagraphFont"/>
  </w:style>
  <w:style w:type="character" w:customStyle="1" w:styleId="cat-SumInWordsgrp-20rplc-20">
    <w:name w:val="cat-SumInWords grp-20 rplc-20"/>
    <w:basedOn w:val="DefaultParagraphFont"/>
  </w:style>
  <w:style w:type="character" w:customStyle="1" w:styleId="cat-SumInWordsgrp-21rplc-21">
    <w:name w:val="cat-SumInWords grp-21 rplc-21"/>
    <w:basedOn w:val="DefaultParagraphFont"/>
  </w:style>
  <w:style w:type="character" w:customStyle="1" w:styleId="cat-Dategrp-11rplc-22">
    <w:name w:val="cat-Date grp-11 rplc-22"/>
    <w:basedOn w:val="DefaultParagraphFont"/>
  </w:style>
  <w:style w:type="character" w:customStyle="1" w:styleId="cat-Dategrp-11rplc-23">
    <w:name w:val="cat-Date grp-11 rplc-23"/>
    <w:basedOn w:val="DefaultParagraphFont"/>
  </w:style>
  <w:style w:type="character" w:customStyle="1" w:styleId="cat-Dategrp-12rplc-24">
    <w:name w:val="cat-Date grp-12 rplc-24"/>
    <w:basedOn w:val="DefaultParagraphFont"/>
  </w:style>
  <w:style w:type="character" w:customStyle="1" w:styleId="cat-Dategrp-13rplc-25">
    <w:name w:val="cat-Date grp-13 rplc-25"/>
    <w:basedOn w:val="DefaultParagraphFont"/>
  </w:style>
  <w:style w:type="character" w:customStyle="1" w:styleId="cat-OrganizationNamegrp-22rplc-26">
    <w:name w:val="cat-OrganizationName grp-22 rplc-26"/>
    <w:basedOn w:val="DefaultParagraphFont"/>
  </w:style>
  <w:style w:type="character" w:customStyle="1" w:styleId="cat-Dategrp-14rplc-27">
    <w:name w:val="cat-Date grp-14 rplc-27"/>
    <w:basedOn w:val="DefaultParagraphFont"/>
  </w:style>
  <w:style w:type="character" w:customStyle="1" w:styleId="cat-Dategrp-15rplc-28">
    <w:name w:val="cat-Date grp-15 rplc-28"/>
    <w:basedOn w:val="DefaultParagraphFont"/>
  </w:style>
  <w:style w:type="character" w:customStyle="1" w:styleId="cat-OrganizationNamegrp-22rplc-29">
    <w:name w:val="cat-OrganizationName grp-22 rplc-29"/>
    <w:basedOn w:val="DefaultParagraphFont"/>
  </w:style>
  <w:style w:type="character" w:customStyle="1" w:styleId="cat-OrganizationNamegrp-22rplc-30">
    <w:name w:val="cat-OrganizationName grp-22 rplc-30"/>
    <w:basedOn w:val="DefaultParagraphFont"/>
  </w:style>
  <w:style w:type="character" w:customStyle="1" w:styleId="cat-OrganizationNamegrp-22rplc-31">
    <w:name w:val="cat-OrganizationName grp-22 rplc-31"/>
    <w:basedOn w:val="DefaultParagraphFont"/>
  </w:style>
  <w:style w:type="character" w:customStyle="1" w:styleId="cat-Addressgrp-1rplc-32">
    <w:name w:val="cat-Address grp-1 rplc-32"/>
    <w:basedOn w:val="DefaultParagraphFont"/>
  </w:style>
  <w:style w:type="character" w:customStyle="1" w:styleId="cat-Addressgrp-2rplc-33">
    <w:name w:val="cat-Address grp-2 rplc-33"/>
    <w:basedOn w:val="DefaultParagraphFont"/>
  </w:style>
  <w:style w:type="character" w:customStyle="1" w:styleId="cat-Addressgrp-1rplc-34">
    <w:name w:val="cat-Address grp-1 rplc-34"/>
    <w:basedOn w:val="DefaultParagraphFont"/>
  </w:style>
  <w:style w:type="character" w:customStyle="1" w:styleId="cat-Addressgrp-6rplc-35">
    <w:name w:val="cat-Address grp-6 rplc-35"/>
    <w:basedOn w:val="DefaultParagraphFont"/>
  </w:style>
  <w:style w:type="character" w:customStyle="1" w:styleId="cat-Addressgrp-7rplc-36">
    <w:name w:val="cat-Address grp-7 rplc-36"/>
    <w:basedOn w:val="DefaultParagraphFont"/>
  </w:style>
  <w:style w:type="character" w:customStyle="1" w:styleId="cat-FIOgrp-18rplc-37">
    <w:name w:val="cat-FIO grp-18 rplc-37"/>
    <w:basedOn w:val="DefaultParagraphFont"/>
  </w:style>
  <w:style w:type="character" w:customStyle="1" w:styleId="cat-Dategrp-16rplc-38">
    <w:name w:val="cat-Date grp-16 rplc-38"/>
    <w:basedOn w:val="DefaultParagraphFont"/>
  </w:style>
  <w:style w:type="character" w:customStyle="1" w:styleId="cat-FIOgrp-18rplc-39">
    <w:name w:val="cat-FIO grp-18 rplc-3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doc/JBT8gaqgg7VQ/001/002/?marker=fdoctlaw" TargetMode="External" /><Relationship Id="rId5" Type="http://schemas.openxmlformats.org/officeDocument/2006/relationships/hyperlink" Target="https://sudact.ru/law/koap/razdel-i/glava-4/statia-4.2/" TargetMode="External" /><Relationship Id="rId6" Type="http://schemas.openxmlformats.org/officeDocument/2006/relationships/hyperlink" Target="https://sudact.ru/law/koap/razdel-i/glava-4/statia-4.3/" TargetMode="External" /><Relationship Id="rId7" Type="http://schemas.openxmlformats.org/officeDocument/2006/relationships/hyperlink" Target="http://sudact.ru/law/doc/JBT8gaqgg7VQ/004/006/?marker=fdoctlaw" TargetMode="Externa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