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sz w:val="28"/>
          <w:szCs w:val="28"/>
        </w:rPr>
        <w:t>187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4-</w:t>
      </w:r>
      <w:r>
        <w:rPr>
          <w:rStyle w:val="cat-PhoneNumbergrp-2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center"/>
      </w:pP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№64 Нижнегорского судебного района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2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 xml:space="preserve">тел.: </w:t>
      </w:r>
      <w:r>
        <w:rPr>
          <w:rStyle w:val="cat-PhoneNumbergrp-28rplc-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mail</w:t>
      </w:r>
      <w:r>
        <w:rPr>
          <w:rFonts w:ascii="Times New Roman" w:eastAsia="Times New Roman" w:hAnsi="Times New Roman" w:cs="Times New Roman"/>
        </w:rPr>
        <w:t>: ms64@must.rk.gov.ru)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64 Нижнегорского судебного района </w:t>
      </w:r>
      <w:r>
        <w:rPr>
          <w:rStyle w:val="cat-Addressgrp-0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судебного участка № 54 Красногвардейского судебного района </w:t>
      </w:r>
      <w:r>
        <w:rPr>
          <w:rStyle w:val="cat-Addressgrp-0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Российской Федерации (</w:t>
      </w:r>
      <w:r>
        <w:rPr>
          <w:rStyle w:val="cat-PassportDatagrp-24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официально не трудоустроен, </w:t>
      </w:r>
      <w:r>
        <w:rPr>
          <w:rFonts w:ascii="Times New Roman" w:eastAsia="Times New Roman" w:hAnsi="Times New Roman" w:cs="Times New Roman"/>
          <w:sz w:val="28"/>
          <w:szCs w:val="28"/>
        </w:rPr>
        <w:t>холост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имеющий на иждивении несовершеннолетних детей, зарегистрированного и проживающего по адресу: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ч. 1 ст. 20.25 КоАП Российской Федерации,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7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размере </w:t>
      </w:r>
      <w:r>
        <w:rPr>
          <w:rStyle w:val="cat-Sumgrp-21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ИДПС ГДПС ОГИБДД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5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18810082220000544109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 установленный законном 60-дневный срок, предусмотренный ч.1 ст. 32.2 КоАП, чем нарушил положения ч. 1 ст. 20.25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7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признал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пояснил, что штраф не оплатил, </w:t>
      </w:r>
      <w:r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>забыл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нем. В последстви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потерял копию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>днако штраф упла</w:t>
      </w:r>
      <w:r>
        <w:rPr>
          <w:rFonts w:ascii="Times New Roman" w:eastAsia="Times New Roman" w:hAnsi="Times New Roman" w:cs="Times New Roman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послужили основанием для составления в отношении </w:t>
      </w:r>
      <w:r>
        <w:rPr>
          <w:rStyle w:val="cat-FIOgrp-18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правонарушении, предусмотренном ч. 1 ст. 20.25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привлекаемое лицо, исследовав и оценив письменные материалы дела в их совокупности, мировой судья приходит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2rplc-2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5 ст. 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рассмотревших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18810082220000544109 от </w:t>
      </w:r>
      <w:r>
        <w:rPr>
          <w:rStyle w:val="cat-Dategrp-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 ч.1 ст. </w:t>
      </w:r>
      <w:r>
        <w:rPr>
          <w:rFonts w:ascii="Times New Roman" w:eastAsia="Times New Roman" w:hAnsi="Times New Roman" w:cs="Times New Roman"/>
          <w:sz w:val="28"/>
          <w:szCs w:val="28"/>
        </w:rPr>
        <w:t>12.29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 Д</w:t>
      </w:r>
      <w:r>
        <w:rPr>
          <w:rFonts w:ascii="Times New Roman" w:eastAsia="Times New Roman" w:hAnsi="Times New Roman" w:cs="Times New Roman"/>
          <w:sz w:val="28"/>
          <w:szCs w:val="28"/>
        </w:rPr>
        <w:t>анное постановление вступи</w:t>
      </w:r>
      <w:r>
        <w:rPr>
          <w:rFonts w:ascii="Times New Roman" w:eastAsia="Times New Roman" w:hAnsi="Times New Roman" w:cs="Times New Roman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Style w:val="cat-Dategrp-9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тсрочка или рассрочка исполнения постановления в части уплаты штрафа не предоставлялась, срок уплаты штрафа истек </w:t>
      </w:r>
      <w:r>
        <w:rPr>
          <w:rStyle w:val="cat-Dategrp-10rplc-30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>
        <w:rPr>
          <w:rStyle w:val="cat-Dategrp-11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не оплатил.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 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169733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18810082220000544109 от </w:t>
      </w:r>
      <w:r>
        <w:rPr>
          <w:rStyle w:val="cat-Dategrp-7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квитанции № </w:t>
      </w:r>
      <w:r>
        <w:rPr>
          <w:rFonts w:ascii="Times New Roman" w:eastAsia="Times New Roman" w:hAnsi="Times New Roman" w:cs="Times New Roman"/>
          <w:sz w:val="28"/>
          <w:szCs w:val="28"/>
        </w:rPr>
        <w:t>60145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ст. ст. 26.2, 26.11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РФ, как неуплата административного штрафа в срок, предусмотренный настоящим Кодексом, является доказанной.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Соблюдая требования части 2 статьи 4.1 КоАП РФ, при назначении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мировой судья признает раскаяние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пункту 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</w:t>
      </w:r>
      <w:r>
        <w:rPr>
          <w:rStyle w:val="cat-Dategrp-13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быть указано в постановлении о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квитанции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60145 от </w:t>
      </w:r>
      <w:r>
        <w:rPr>
          <w:rStyle w:val="cat-Dategrp-8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траф в размере </w:t>
      </w:r>
      <w:r>
        <w:rPr>
          <w:rStyle w:val="cat-Sumgrp-21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18810082220000544109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</w:t>
      </w:r>
      <w:r>
        <w:rPr>
          <w:rStyle w:val="cat-Dategrp-8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мировым судьей установлено, что на день рассмотрения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 момент составления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от </w:t>
      </w:r>
      <w:r>
        <w:rPr>
          <w:rStyle w:val="cat-Dategrp-7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Приведенные выше обстоятельства позволяют сделать вывод о том, что совершенное </w:t>
      </w:r>
      <w:r>
        <w:rPr>
          <w:rStyle w:val="cat-FIOgrp-1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</w:t>
      </w:r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чем имеются основания для признания административного правонарушения малозначительным.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Аналогичная правовая оценка содержится в постановлении Верховного суда Российской Федерации от </w:t>
      </w:r>
      <w:r>
        <w:rPr>
          <w:rStyle w:val="cat-Dategrp-14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32-АД19-5.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освобождении нарушителя от административной ответственности, в виду применения ст. 2.9 КоАП РФ, достигаются и реализуются все цели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</w:t>
      </w:r>
      <w:r>
        <w:rPr>
          <w:rFonts w:ascii="Times New Roman" w:eastAsia="Times New Roman" w:hAnsi="Times New Roman" w:cs="Times New Roman"/>
          <w:sz w:val="28"/>
          <w:szCs w:val="28"/>
        </w:rPr>
        <w:t>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направлена на то, чтобы предупредить, проинформировать нарушителя о недопустимости совершения подобных нарушений впредь.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изложенных обстоятельств, мировой судья считает, что производство по делу подлежит прекращению на основании статьи 2.9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малозначительностью допущенного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ограничивается устным замечанием в отношении </w:t>
      </w:r>
      <w:r>
        <w:rPr>
          <w:rStyle w:val="cat-FIOgrp-18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освобождая его от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2.9, ч. 1 ст. 20.25, ст. ст. 26.2, 29.7 - 29.11 КоАП РФ, мировой судья -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Style w:val="cat-FIOgrp-16rplc-47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30rplc-48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25rplc-49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от административной ответственности, предусмотренной ч. 1 ст. 20.25 КоАП РФ, в связи с малозначительностью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>
        <w:rPr>
          <w:rStyle w:val="cat-FIOgrp-19rplc-5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5rplc-5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устное замечание.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>
        <w:rPr>
          <w:rStyle w:val="cat-FIOgrp-16rplc-53"/>
          <w:rFonts w:ascii="Times New Roman" w:eastAsia="Times New Roman" w:hAnsi="Times New Roman" w:cs="Times New Roman"/>
          <w:b/>
          <w:bCs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ExternalSystemDefinedgrp-30rplc-54"/>
          <w:rFonts w:ascii="Times New Roman" w:eastAsia="Times New Roman" w:hAnsi="Times New Roman" w:cs="Times New Roman"/>
          <w:b/>
          <w:bCs/>
          <w:sz w:val="28"/>
          <w:szCs w:val="28"/>
        </w:rPr>
        <w:t>...</w:t>
      </w:r>
      <w:r>
        <w:rPr>
          <w:rStyle w:val="cat-PassportDatagrp-25rplc-55"/>
          <w:rFonts w:ascii="Times New Roman" w:eastAsia="Times New Roman" w:hAnsi="Times New Roman" w:cs="Times New Roman"/>
          <w:b/>
          <w:bCs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на основании ст. 2.9. Кодекса Российской Федерации об административных правонарушениях в связи с малозначительностью правонарушения.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0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района </w:t>
      </w:r>
      <w:r>
        <w:rPr>
          <w:rStyle w:val="cat-Addressgrp-0rplc-5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20rplc-58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PhoneNumbergrp-28rplc-5">
    <w:name w:val="cat-PhoneNumber grp-28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Addressgrp-0rplc-8">
    <w:name w:val="cat-Address grp-0 rplc-8"/>
    <w:basedOn w:val="DefaultParagraphFont"/>
  </w:style>
  <w:style w:type="character" w:customStyle="1" w:styleId="cat-Addressgrp-0rplc-9">
    <w:name w:val="cat-Address grp-0 rplc-9"/>
    <w:basedOn w:val="DefaultParagraphFont"/>
  </w:style>
  <w:style w:type="character" w:customStyle="1" w:styleId="cat-FIOgrp-15rplc-10">
    <w:name w:val="cat-FIO grp-15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ExternalSystemDefinedgrp-30rplc-12">
    <w:name w:val="cat-ExternalSystemDefined grp-30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PassportDatagrp-24rplc-14">
    <w:name w:val="cat-PassportData grp-24 rplc-14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ExternalSystemDefinedgrp-31rplc-16">
    <w:name w:val="cat-ExternalSystemDefined grp-31 rplc-16"/>
    <w:basedOn w:val="DefaultParagraphFont"/>
  </w:style>
  <w:style w:type="character" w:customStyle="1" w:styleId="cat-ExternalSystemDefinedgrp-29rplc-17">
    <w:name w:val="cat-ExternalSystemDefined grp-29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Addressgrp-5rplc-21">
    <w:name w:val="cat-Address grp-5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Dategrp-8rplc-24">
    <w:name w:val="cat-Date grp-8 rplc-24"/>
    <w:basedOn w:val="DefaultParagraphFont"/>
  </w:style>
  <w:style w:type="character" w:customStyle="1" w:styleId="cat-FIOgrp-18rplc-25">
    <w:name w:val="cat-FIO grp-18 rplc-25"/>
    <w:basedOn w:val="DefaultParagraphFont"/>
  </w:style>
  <w:style w:type="character" w:customStyle="1" w:styleId="cat-SumInWordsgrp-22rplc-26">
    <w:name w:val="cat-SumInWords grp-22 rplc-26"/>
    <w:basedOn w:val="DefaultParagraphFont"/>
  </w:style>
  <w:style w:type="character" w:customStyle="1" w:styleId="cat-Dategrp-7rplc-27">
    <w:name w:val="cat-Date grp-7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Dategrp-7rplc-34">
    <w:name w:val="cat-Date grp-7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Dategrp-13rplc-39">
    <w:name w:val="cat-Date grp-13 rplc-39"/>
    <w:basedOn w:val="DefaultParagraphFont"/>
  </w:style>
  <w:style w:type="character" w:customStyle="1" w:styleId="cat-Dategrp-8rplc-40">
    <w:name w:val="cat-Date grp-8 rplc-40"/>
    <w:basedOn w:val="DefaultParagraphFont"/>
  </w:style>
  <w:style w:type="character" w:customStyle="1" w:styleId="cat-Sumgrp-21rplc-41">
    <w:name w:val="cat-Sum grp-21 rplc-41"/>
    <w:basedOn w:val="DefaultParagraphFont"/>
  </w:style>
  <w:style w:type="character" w:customStyle="1" w:styleId="cat-Dategrp-8rplc-42">
    <w:name w:val="cat-Date grp-8 rplc-42"/>
    <w:basedOn w:val="DefaultParagraphFont"/>
  </w:style>
  <w:style w:type="character" w:customStyle="1" w:styleId="cat-Dategrp-7rplc-43">
    <w:name w:val="cat-Date grp-7 rplc-43"/>
    <w:basedOn w:val="DefaultParagraphFont"/>
  </w:style>
  <w:style w:type="character" w:customStyle="1" w:styleId="cat-FIOgrp-18rplc-44">
    <w:name w:val="cat-FIO grp-18 rplc-44"/>
    <w:basedOn w:val="DefaultParagraphFont"/>
  </w:style>
  <w:style w:type="character" w:customStyle="1" w:styleId="cat-Dategrp-14rplc-45">
    <w:name w:val="cat-Date grp-14 rplc-45"/>
    <w:basedOn w:val="DefaultParagraphFont"/>
  </w:style>
  <w:style w:type="character" w:customStyle="1" w:styleId="cat-FIOgrp-18rplc-46">
    <w:name w:val="cat-FIO grp-18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ExternalSystemDefinedgrp-30rplc-48">
    <w:name w:val="cat-ExternalSystemDefined grp-30 rplc-48"/>
    <w:basedOn w:val="DefaultParagraphFont"/>
  </w:style>
  <w:style w:type="character" w:customStyle="1" w:styleId="cat-PassportDatagrp-25rplc-49">
    <w:name w:val="cat-PassportData grp-25 rplc-49"/>
    <w:basedOn w:val="DefaultParagraphFont"/>
  </w:style>
  <w:style w:type="character" w:customStyle="1" w:styleId="cat-FIOgrp-19rplc-50">
    <w:name w:val="cat-FIO grp-19 rplc-50"/>
    <w:basedOn w:val="DefaultParagraphFont"/>
  </w:style>
  <w:style w:type="character" w:customStyle="1" w:styleId="cat-ExternalSystemDefinedgrp-30rplc-51">
    <w:name w:val="cat-ExternalSystemDefined grp-30 rplc-51"/>
    <w:basedOn w:val="DefaultParagraphFont"/>
  </w:style>
  <w:style w:type="character" w:customStyle="1" w:styleId="cat-PassportDatagrp-25rplc-52">
    <w:name w:val="cat-PassportData grp-25 rplc-52"/>
    <w:basedOn w:val="DefaultParagraphFont"/>
  </w:style>
  <w:style w:type="character" w:customStyle="1" w:styleId="cat-FIOgrp-16rplc-53">
    <w:name w:val="cat-FIO grp-16 rplc-53"/>
    <w:basedOn w:val="DefaultParagraphFont"/>
  </w:style>
  <w:style w:type="character" w:customStyle="1" w:styleId="cat-ExternalSystemDefinedgrp-30rplc-54">
    <w:name w:val="cat-ExternalSystemDefined grp-30 rplc-54"/>
    <w:basedOn w:val="DefaultParagraphFont"/>
  </w:style>
  <w:style w:type="character" w:customStyle="1" w:styleId="cat-PassportDatagrp-25rplc-55">
    <w:name w:val="cat-PassportData grp-25 rplc-55"/>
    <w:basedOn w:val="DefaultParagraphFont"/>
  </w:style>
  <w:style w:type="character" w:customStyle="1" w:styleId="cat-Addressgrp-0rplc-56">
    <w:name w:val="cat-Address grp-0 rplc-56"/>
    <w:basedOn w:val="DefaultParagraphFont"/>
  </w:style>
  <w:style w:type="character" w:customStyle="1" w:styleId="cat-Addressgrp-0rplc-57">
    <w:name w:val="cat-Address grp-0 rplc-57"/>
    <w:basedOn w:val="DefaultParagraphFont"/>
  </w:style>
  <w:style w:type="character" w:customStyle="1" w:styleId="cat-FIOgrp-20rplc-58">
    <w:name w:val="cat-FIO grp-20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