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5-6</w:t>
      </w:r>
      <w:r>
        <w:rPr>
          <w:b w:val="0"/>
          <w:bCs w:val="0"/>
          <w:i w:val="0"/>
          <w:sz w:val="28"/>
          <w:szCs w:val="28"/>
        </w:rPr>
        <w:t>4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367</w:t>
      </w:r>
      <w:r>
        <w:rPr>
          <w:b w:val="0"/>
          <w:bCs w:val="0"/>
          <w:i w:val="0"/>
          <w:sz w:val="28"/>
          <w:szCs w:val="28"/>
        </w:rPr>
        <w:t>/20</w:t>
      </w: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1</w:t>
      </w:r>
      <w:r>
        <w:rPr>
          <w:b w:val="0"/>
          <w:bCs w:val="0"/>
          <w:i w:val="0"/>
          <w:sz w:val="28"/>
          <w:szCs w:val="28"/>
        </w:rPr>
        <w:t xml:space="preserve">   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Dategrp-15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6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 – </w:t>
      </w:r>
      <w:r>
        <w:rPr>
          <w:rStyle w:val="cat-FIOgrp-27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FIOgrp-2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УССР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Российской Федерации, состоящего в зарегистрированном браке, имеющего среднее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имеющего на иждивении малолетнего ребенка,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частному найму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left="4536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20.10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от </w:t>
      </w:r>
      <w:r>
        <w:rPr>
          <w:rStyle w:val="cat-Dategrp-16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РК-</w:t>
      </w:r>
      <w:r>
        <w:rPr>
          <w:rFonts w:ascii="Times New Roman" w:eastAsia="Times New Roman" w:hAnsi="Times New Roman" w:cs="Times New Roman"/>
          <w:sz w:val="28"/>
          <w:szCs w:val="28"/>
        </w:rPr>
        <w:t>426756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1645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выявлен факт незаконного хранения</w:t>
      </w:r>
      <w:r>
        <w:rPr>
          <w:rFonts w:ascii="Times New Roman" w:eastAsia="Times New Roman" w:hAnsi="Times New Roman" w:cs="Times New Roman"/>
          <w:sz w:val="28"/>
          <w:szCs w:val="28"/>
        </w:rPr>
        <w:t>, трансопртировки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огнестрельного гладкоствольного оружия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ружья </w:t>
      </w:r>
      <w:r>
        <w:rPr>
          <w:rFonts w:ascii="Times New Roman" w:eastAsia="Times New Roman" w:hAnsi="Times New Roman" w:cs="Times New Roman"/>
          <w:sz w:val="28"/>
          <w:szCs w:val="28"/>
        </w:rPr>
        <w:t>ИжК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16 калибра № </w:t>
      </w:r>
      <w:r>
        <w:rPr>
          <w:rFonts w:ascii="Times New Roman" w:eastAsia="Times New Roman" w:hAnsi="Times New Roman" w:cs="Times New Roman"/>
          <w:sz w:val="28"/>
          <w:szCs w:val="28"/>
        </w:rPr>
        <w:t>К46335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боеприпасов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нему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автомобилем </w:t>
      </w:r>
      <w:r>
        <w:rPr>
          <w:rStyle w:val="cat-CarMakeModelgrp-35rplc-1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р/з </w:t>
      </w:r>
      <w:r>
        <w:rPr>
          <w:rFonts w:ascii="Times New Roman" w:eastAsia="Times New Roman" w:hAnsi="Times New Roman" w:cs="Times New Roman"/>
          <w:sz w:val="28"/>
          <w:szCs w:val="28"/>
        </w:rPr>
        <w:t>Е187АВ 82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этом действия не содержат уголовно наказуемого деяния, что влечет ответственность по ст. 20.10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Style w:val="cat-FIOgrp-27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судебном заседании вину в совершении правонарушения признал в полном объеме и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изъятое ружье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eastAsia="Times New Roman" w:hAnsi="Times New Roman" w:cs="Times New Roman"/>
          <w:sz w:val="28"/>
          <w:szCs w:val="28"/>
        </w:rPr>
        <w:t>ранее купил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Разрешение на хранение огнестрельного оружия не имеет и никогда не получал.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Кроме, признания вины </w:t>
      </w:r>
      <w:r>
        <w:rPr>
          <w:rStyle w:val="cat-FIOgrp-27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вина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полностью подтверждается име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щимися в материалах дела письменными доказательствами, исследованными в судебном заседании, а именно: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№ РК-</w:t>
      </w:r>
      <w:r>
        <w:rPr>
          <w:rFonts w:ascii="Times New Roman" w:eastAsia="Times New Roman" w:hAnsi="Times New Roman" w:cs="Times New Roman"/>
          <w:sz w:val="28"/>
          <w:szCs w:val="28"/>
        </w:rPr>
        <w:t>426756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1645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6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постановлением об отказе в возбуждении уголовного дела от </w:t>
      </w:r>
      <w:r>
        <w:rPr>
          <w:rStyle w:val="cat-Dategrp-1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информацией ОЛРР (по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Нижнегорский и Белогорский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ГУ Росгвардии по РК и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467-8/441.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заключением эксперта № 5/</w:t>
      </w:r>
      <w:r>
        <w:rPr>
          <w:rFonts w:ascii="Times New Roman" w:eastAsia="Times New Roman" w:hAnsi="Times New Roman" w:cs="Times New Roman"/>
          <w:sz w:val="28"/>
          <w:szCs w:val="28"/>
        </w:rPr>
        <w:t>408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от </w:t>
      </w:r>
      <w:r>
        <w:rPr>
          <w:rStyle w:val="cat-Dategrp-20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осмотра места происшествия от </w:t>
      </w:r>
      <w:r>
        <w:rPr>
          <w:rStyle w:val="cat-Dategrp-20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фотоматериалами;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27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1rplc-22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части 1 статьи 22 Федеральный закон от </w:t>
      </w:r>
      <w:r>
        <w:rPr>
          <w:rStyle w:val="cat-Dategrp-22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150-ФЗ «Об оружии», 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Аналогичные требования установлены пунктом 54 Правил оборота гражданского и служебного оружия и патронов к нему на </w:t>
      </w:r>
      <w:r>
        <w:rPr>
          <w:rStyle w:val="cat-Addressgrp-6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утвержденных постановлением Правительства РФ от </w:t>
      </w:r>
      <w:r>
        <w:rPr>
          <w:rStyle w:val="cat-Dategrp-23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814.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за незаконное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 эти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Оборот оружия, боеприпасов и патронов к нему на </w:t>
      </w:r>
      <w:r>
        <w:rPr>
          <w:rStyle w:val="cat-Addressgrp-6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урегулирован Федеральным законом об оружии, который закрепляет в качестве общего правила лицензионный (разрешительный) порядок приобретения допущенного к обороту оружия, его хранения, ношения и использования гражданами и юридическими лицами, отвечающими нормативно установленным требованиям.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приведенных выше положений статьи 22 данного Федерального закона хранение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и служебного оружия и патронов к нему разрешается юридическим лицам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гражданам, получившим в органах внутренних дел разрешения на хранение или хранение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ношение оружия.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ранение гражданского огнестрельного оружия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незаконным и образует объективную сторону состава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статьи 20.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установлено в судебном заседании </w:t>
      </w:r>
      <w:r>
        <w:rPr>
          <w:rStyle w:val="cat-Dategrp-20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осмотре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9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близи </w:t>
      </w:r>
      <w:r>
        <w:rPr>
          <w:rStyle w:val="cat-Addressgrp-8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ГИБДД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совместно с начальником отделения (ОУР) ОМВД России по </w:t>
      </w:r>
      <w:r>
        <w:rPr>
          <w:rStyle w:val="cat-Addressgrp-7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автомобиля </w:t>
      </w:r>
      <w:r>
        <w:rPr>
          <w:rStyle w:val="cat-CarMakeModelgrp-36rplc-3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р/з </w:t>
      </w:r>
      <w:r>
        <w:rPr>
          <w:rFonts w:ascii="Times New Roman" w:eastAsia="Times New Roman" w:hAnsi="Times New Roman" w:cs="Times New Roman"/>
          <w:sz w:val="28"/>
          <w:szCs w:val="28"/>
        </w:rPr>
        <w:t>Е187АВ 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салоне автомобиля, на заднем сиденье обнаружено: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охотничьих патрона; предмет схожий на гладкоствольное охотничье ружье, </w:t>
      </w:r>
      <w:r>
        <w:rPr>
          <w:rFonts w:ascii="Times New Roman" w:eastAsia="Times New Roman" w:hAnsi="Times New Roman" w:cs="Times New Roman"/>
          <w:sz w:val="28"/>
          <w:szCs w:val="28"/>
        </w:rPr>
        <w:t>серийный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номер К</w:t>
      </w:r>
      <w:r>
        <w:rPr>
          <w:rFonts w:ascii="Times New Roman" w:eastAsia="Times New Roman" w:hAnsi="Times New Roman" w:cs="Times New Roman"/>
          <w:sz w:val="28"/>
          <w:szCs w:val="28"/>
        </w:rPr>
        <w:t>46335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заключению эксперта № 5/</w:t>
      </w:r>
      <w:r>
        <w:rPr>
          <w:rFonts w:ascii="Times New Roman" w:eastAsia="Times New Roman" w:hAnsi="Times New Roman" w:cs="Times New Roman"/>
          <w:sz w:val="28"/>
          <w:szCs w:val="28"/>
        </w:rPr>
        <w:t>408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9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изъят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0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досмотра автомобиля марки </w:t>
      </w:r>
      <w:r>
        <w:rPr>
          <w:rStyle w:val="cat-CarMakeModelgrp-36rplc-3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Е178АВ 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r>
        <w:rPr>
          <w:rStyle w:val="cat-Addressgrp-9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близи </w:t>
      </w:r>
      <w:r>
        <w:rPr>
          <w:rStyle w:val="cat-Addressgrp-10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длинноствольным, </w:t>
      </w:r>
      <w:r>
        <w:rPr>
          <w:rFonts w:ascii="Times New Roman" w:eastAsia="Times New Roman" w:hAnsi="Times New Roman" w:cs="Times New Roman"/>
          <w:sz w:val="28"/>
          <w:szCs w:val="28"/>
        </w:rPr>
        <w:t>однос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твольным, гладкоствольным, </w:t>
      </w:r>
      <w:r>
        <w:rPr>
          <w:rFonts w:ascii="Times New Roman" w:eastAsia="Times New Roman" w:hAnsi="Times New Roman" w:cs="Times New Roman"/>
          <w:sz w:val="28"/>
          <w:szCs w:val="28"/>
        </w:rPr>
        <w:t>казнозарядным огнестрельным оружием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охотничьим ружьем модели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16 калибра,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заводской номер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46335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выпуска,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изготовленным промышленным </w:t>
      </w:r>
      <w:r>
        <w:rPr>
          <w:rFonts w:ascii="Times New Roman" w:eastAsia="Times New Roman" w:hAnsi="Times New Roman" w:cs="Times New Roman"/>
          <w:sz w:val="28"/>
          <w:szCs w:val="28"/>
        </w:rPr>
        <w:t>способом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Ижевском механическом заводе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Ружье для стрельбы пригодно.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патрон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>, изъяты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0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досмотра автомобиля марки </w:t>
      </w:r>
      <w:r>
        <w:rPr>
          <w:rStyle w:val="cat-CarMakeModelgrp-36rplc-3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грз. Е178АВ 82, на </w:t>
      </w:r>
      <w:r>
        <w:rPr>
          <w:rStyle w:val="cat-Addressgrp-9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близи </w:t>
      </w:r>
      <w:r>
        <w:rPr>
          <w:rStyle w:val="cat-Addressgrp-10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боеприпасами к </w:t>
      </w:r>
      <w:r>
        <w:rPr>
          <w:rFonts w:ascii="Times New Roman" w:eastAsia="Times New Roman" w:hAnsi="Times New Roman" w:cs="Times New Roman"/>
          <w:sz w:val="28"/>
          <w:szCs w:val="28"/>
        </w:rPr>
        <w:t>гладкоствольн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ому </w:t>
      </w:r>
      <w:r>
        <w:rPr>
          <w:rFonts w:ascii="Times New Roman" w:eastAsia="Times New Roman" w:hAnsi="Times New Roman" w:cs="Times New Roman"/>
          <w:sz w:val="28"/>
          <w:szCs w:val="28"/>
        </w:rPr>
        <w:t>огнестрель</w:t>
      </w:r>
      <w:r>
        <w:rPr>
          <w:rFonts w:ascii="Times New Roman" w:eastAsia="Times New Roman" w:hAnsi="Times New Roman" w:cs="Times New Roman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оружи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– патронами к </w:t>
      </w:r>
      <w:r>
        <w:rPr>
          <w:rFonts w:ascii="Times New Roman" w:eastAsia="Times New Roman" w:hAnsi="Times New Roman" w:cs="Times New Roman"/>
          <w:sz w:val="28"/>
          <w:szCs w:val="28"/>
        </w:rPr>
        <w:t>гладкоствольн</w:t>
      </w:r>
      <w:r>
        <w:rPr>
          <w:rFonts w:ascii="Times New Roman" w:eastAsia="Times New Roman" w:hAnsi="Times New Roman" w:cs="Times New Roman"/>
          <w:sz w:val="28"/>
          <w:szCs w:val="28"/>
        </w:rPr>
        <w:t>ым о</w:t>
      </w:r>
      <w:r>
        <w:rPr>
          <w:rFonts w:ascii="Times New Roman" w:eastAsia="Times New Roman" w:hAnsi="Times New Roman" w:cs="Times New Roman"/>
          <w:sz w:val="28"/>
          <w:szCs w:val="28"/>
        </w:rPr>
        <w:t>хотничь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ружь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ям 16 калибра,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изготовленным промышленным </w:t>
      </w:r>
      <w:r>
        <w:rPr>
          <w:rFonts w:ascii="Times New Roman" w:eastAsia="Times New Roman" w:hAnsi="Times New Roman" w:cs="Times New Roman"/>
          <w:sz w:val="28"/>
          <w:szCs w:val="28"/>
        </w:rPr>
        <w:t>способом. Патроны для стрельбы пригодны.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заключение </w:t>
      </w:r>
      <w:r>
        <w:rPr>
          <w:rFonts w:ascii="Times New Roman" w:eastAsia="Times New Roman" w:hAnsi="Times New Roman" w:cs="Times New Roman"/>
          <w:sz w:val="28"/>
          <w:szCs w:val="28"/>
        </w:rPr>
        <w:t>суд признает допустимым доказательством, проведенным компетентным специалистом, обладающим специальными познаниями в области судебной медицины и соответствующим требованиям ст. 26.4 КоАП РФ. Сомневаться в достоверности выводов данного освидетельствования оснований у суда не имеется.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эксперт </w:t>
      </w:r>
      <w:r>
        <w:rPr>
          <w:rStyle w:val="cat-FIOgrp-29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предупрежден об уголовной ответственности.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этом,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поводами к возбуждению дела об административном правонарушении является непосредственное обнаружение должностными лицами, уполно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моченными составлять протоколы об административном правонарушении, достаточных данных, указывающих на наличие события административного правонарушения.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изначально в рамках материала проверки КУСП № </w:t>
      </w:r>
      <w:r>
        <w:rPr>
          <w:rFonts w:ascii="Times New Roman" w:eastAsia="Times New Roman" w:hAnsi="Times New Roman" w:cs="Times New Roman"/>
          <w:sz w:val="28"/>
          <w:szCs w:val="28"/>
        </w:rPr>
        <w:t>3653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4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действиях </w:t>
      </w:r>
      <w:r>
        <w:rPr>
          <w:rStyle w:val="cat-FIOgrp-27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 преступления обнаружен не был, но имелись признаки состава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связи с чем, на основании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обоснованно было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отказано в возбуждении уголовного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все материалы, полученные при проведении проверки были использованы в качестве доказательств при </w:t>
      </w:r>
      <w:r>
        <w:rPr>
          <w:rFonts w:ascii="Times New Roman" w:eastAsia="Times New Roman" w:hAnsi="Times New Roman" w:cs="Times New Roman"/>
          <w:sz w:val="28"/>
          <w:szCs w:val="28"/>
        </w:rPr>
        <w:t>расследовании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 об административном правонарушении.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разъяснениям в п. 18 Постановления Пленума Верховного Суда РФ от </w:t>
      </w:r>
      <w:r>
        <w:rPr>
          <w:rStyle w:val="cat-Dategrp-25rplc-4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 протоколы и иные материалы ранее прекращенного уголовного дела в отношении лица, привлекаемого к административной ответственности за те же действия (бездействие), могут быть использованы в качестве доказательств при рассмотрении дела об административном правонарушении.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Заключение эксперта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иные материалы административного дела хоть и были получены в рамках доследственной проверки, но в связи с отказом в возбуждении уголовного дела они, как отвечающие требованиям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имеют доказательственное значение для правильного разрешения настоящего дела об административном правонарушении.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полагать, что данные доказательства получены с нарушением закона, у суда не имелось. Достоверность и допустимость данных доказательств сомнений не вызывает.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 правовую оценку в совокупности доказательствам, мировой судья находит их соответствующими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 ст. 26.2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противоречащими закону, и приходит к выводу о доказанности совершения </w:t>
      </w:r>
      <w:r>
        <w:rPr>
          <w:rStyle w:val="cat-FIOgrp-27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ст. 20.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27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ст. 20.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незаконные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 эти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вонарушении, предусмотренных ст. 24.5 КоАП РФ, в соответствие с п. 4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29.1 КоАП РФ не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смягчающему административную ответственность обстоятельству,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4.2. КоАП РФ, суд относит признание вины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наличие малолетнего ребенка.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обстоятельств,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Избирая вид и размер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судья, учитывает общие правила назначения административного наказания, принимает во внимание, характер совершенного административного правонарушения, личность виновного,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наличие смягчающих и отсутствие отягчающих административную ответственность 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имущественное положение, поэтому назначение наказания в виде штрафа, мировой судья считает достаточным, в предел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санкции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Изъятые при производстве по данному делу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одноствольного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охотничь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ружь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модели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калибра,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заводской номер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46335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выпуска, и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гильз (гильзы патронов израсходованных в ходе экспериментальной стрельбы)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подлежат конфискации, как предмет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29.9, 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Долбилина </w:t>
      </w:r>
      <w:r>
        <w:rPr>
          <w:rStyle w:val="cat-FIOgrp-28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31rplc-4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SumInWordsgrp-32rplc-4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конфискацией </w:t>
      </w:r>
      <w:r>
        <w:rPr>
          <w:rFonts w:ascii="Times New Roman" w:eastAsia="Times New Roman" w:hAnsi="Times New Roman" w:cs="Times New Roman"/>
          <w:sz w:val="28"/>
          <w:szCs w:val="28"/>
        </w:rPr>
        <w:t>охотничь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ружь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модели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16 калибра,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заводской номер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К46335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выпуска и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гильз (гильзы патронов израсходованных в ходе экспериментальной стрельбы)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- УФК по </w:t>
      </w:r>
      <w:r>
        <w:rPr>
          <w:rStyle w:val="cat-Addressgrp-1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РК л/с 04752203230); КБК </w:t>
      </w:r>
      <w:r>
        <w:rPr>
          <w:rFonts w:ascii="Times New Roman" w:eastAsia="Times New Roman" w:hAnsi="Times New Roman" w:cs="Times New Roman"/>
          <w:sz w:val="28"/>
          <w:szCs w:val="28"/>
        </w:rPr>
        <w:t>82811601203010010140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ОКТМО </w:t>
      </w:r>
      <w:r>
        <w:rPr>
          <w:rStyle w:val="cat-PhoneNumbergrp-37rplc-5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ИНН </w:t>
      </w:r>
      <w:r>
        <w:rPr>
          <w:rStyle w:val="cat-PhoneNumbergrp-38rplc-5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КПП </w:t>
      </w:r>
      <w:r>
        <w:rPr>
          <w:rStyle w:val="cat-PhoneNumbergrp-39rplc-5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к/с 03100643350000017500, единый к/с 40102810645370000035; банк получателя – Отделение </w:t>
      </w:r>
      <w:r>
        <w:rPr>
          <w:rStyle w:val="cat-Addressgrp-1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11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БИК – </w:t>
      </w:r>
      <w:r>
        <w:rPr>
          <w:rStyle w:val="cat-PhoneNumbergrp-40rplc-5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КСР </w:t>
      </w:r>
      <w:r>
        <w:rPr>
          <w:rStyle w:val="cat-PhoneNumbergrp-41rplc-5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уплате штрафа предоставить в мировой суд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12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33rplc-6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6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6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13rplc-6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4rplc-6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30rplc-65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5rplc-1">
    <w:name w:val="cat-Date grp-1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26rplc-3">
    <w:name w:val="cat-FIO grp-26 rplc-3"/>
    <w:basedOn w:val="DefaultParagraphFont"/>
  </w:style>
  <w:style w:type="character" w:customStyle="1" w:styleId="cat-FIOgrp-27rplc-4">
    <w:name w:val="cat-FIO grp-27 rplc-4"/>
    <w:basedOn w:val="DefaultParagraphFont"/>
  </w:style>
  <w:style w:type="character" w:customStyle="1" w:styleId="cat-FIOgrp-28rplc-5">
    <w:name w:val="cat-FIO grp-28 rplc-5"/>
    <w:basedOn w:val="DefaultParagraphFont"/>
  </w:style>
  <w:style w:type="character" w:customStyle="1" w:styleId="cat-PassportDatagrp-34rplc-6">
    <w:name w:val="cat-PassportData grp-3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Dategrp-16rplc-8">
    <w:name w:val="cat-Date grp-1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CarMakeModelgrp-35rplc-10">
    <w:name w:val="cat-CarMakeModel grp-35 rplc-10"/>
    <w:basedOn w:val="DefaultParagraphFont"/>
  </w:style>
  <w:style w:type="character" w:customStyle="1" w:styleId="cat-FIOgrp-27rplc-11">
    <w:name w:val="cat-FIO grp-27 rplc-11"/>
    <w:basedOn w:val="DefaultParagraphFont"/>
  </w:style>
  <w:style w:type="character" w:customStyle="1" w:styleId="cat-FIOgrp-27rplc-12">
    <w:name w:val="cat-FIO grp-27 rplc-12"/>
    <w:basedOn w:val="DefaultParagraphFont"/>
  </w:style>
  <w:style w:type="character" w:customStyle="1" w:styleId="cat-Dategrp-16rplc-13">
    <w:name w:val="cat-Date grp-16 rplc-13"/>
    <w:basedOn w:val="DefaultParagraphFont"/>
  </w:style>
  <w:style w:type="character" w:customStyle="1" w:styleId="cat-Dategrp-17rplc-14">
    <w:name w:val="cat-Date grp-17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Dategrp-18rplc-17">
    <w:name w:val="cat-Date grp-18 rplc-17"/>
    <w:basedOn w:val="DefaultParagraphFont"/>
  </w:style>
  <w:style w:type="character" w:customStyle="1" w:styleId="cat-Dategrp-19rplc-18">
    <w:name w:val="cat-Date grp-19 rplc-18"/>
    <w:basedOn w:val="DefaultParagraphFont"/>
  </w:style>
  <w:style w:type="character" w:customStyle="1" w:styleId="cat-Dategrp-20rplc-19">
    <w:name w:val="cat-Date grp-20 rplc-19"/>
    <w:basedOn w:val="DefaultParagraphFont"/>
  </w:style>
  <w:style w:type="character" w:customStyle="1" w:styleId="cat-Dategrp-20rplc-20">
    <w:name w:val="cat-Date grp-20 rplc-20"/>
    <w:basedOn w:val="DefaultParagraphFont"/>
  </w:style>
  <w:style w:type="character" w:customStyle="1" w:styleId="cat-FIOgrp-27rplc-21">
    <w:name w:val="cat-FIO grp-27 rplc-21"/>
    <w:basedOn w:val="DefaultParagraphFont"/>
  </w:style>
  <w:style w:type="character" w:customStyle="1" w:styleId="cat-Dategrp-21rplc-22">
    <w:name w:val="cat-Date grp-21 rplc-22"/>
    <w:basedOn w:val="DefaultParagraphFont"/>
  </w:style>
  <w:style w:type="character" w:customStyle="1" w:styleId="cat-Dategrp-22rplc-23">
    <w:name w:val="cat-Date grp-22 rplc-23"/>
    <w:basedOn w:val="DefaultParagraphFont"/>
  </w:style>
  <w:style w:type="character" w:customStyle="1" w:styleId="cat-Addressgrp-6rplc-24">
    <w:name w:val="cat-Address grp-6 rplc-24"/>
    <w:basedOn w:val="DefaultParagraphFont"/>
  </w:style>
  <w:style w:type="character" w:customStyle="1" w:styleId="cat-Dategrp-23rplc-25">
    <w:name w:val="cat-Date grp-23 rplc-25"/>
    <w:basedOn w:val="DefaultParagraphFont"/>
  </w:style>
  <w:style w:type="character" w:customStyle="1" w:styleId="cat-Addressgrp-6rplc-26">
    <w:name w:val="cat-Address grp-6 rplc-26"/>
    <w:basedOn w:val="DefaultParagraphFont"/>
  </w:style>
  <w:style w:type="character" w:customStyle="1" w:styleId="cat-Dategrp-20rplc-27">
    <w:name w:val="cat-Date grp-20 rplc-27"/>
    <w:basedOn w:val="DefaultParagraphFont"/>
  </w:style>
  <w:style w:type="character" w:customStyle="1" w:styleId="cat-Addressgrp-9rplc-28">
    <w:name w:val="cat-Address grp-9 rplc-28"/>
    <w:basedOn w:val="DefaultParagraphFont"/>
  </w:style>
  <w:style w:type="character" w:customStyle="1" w:styleId="cat-Addressgrp-8rplc-29">
    <w:name w:val="cat-Address grp-8 rplc-29"/>
    <w:basedOn w:val="DefaultParagraphFont"/>
  </w:style>
  <w:style w:type="character" w:customStyle="1" w:styleId="cat-Addressgrp-7rplc-30">
    <w:name w:val="cat-Address grp-7 rplc-30"/>
    <w:basedOn w:val="DefaultParagraphFont"/>
  </w:style>
  <w:style w:type="character" w:customStyle="1" w:styleId="cat-CarMakeModelgrp-36rplc-31">
    <w:name w:val="cat-CarMakeModel grp-36 rplc-31"/>
    <w:basedOn w:val="DefaultParagraphFont"/>
  </w:style>
  <w:style w:type="character" w:customStyle="1" w:styleId="cat-Dategrp-19rplc-32">
    <w:name w:val="cat-Date grp-19 rplc-32"/>
    <w:basedOn w:val="DefaultParagraphFont"/>
  </w:style>
  <w:style w:type="character" w:customStyle="1" w:styleId="cat-Dategrp-20rplc-33">
    <w:name w:val="cat-Date grp-20 rplc-33"/>
    <w:basedOn w:val="DefaultParagraphFont"/>
  </w:style>
  <w:style w:type="character" w:customStyle="1" w:styleId="cat-CarMakeModelgrp-36rplc-34">
    <w:name w:val="cat-CarMakeModel grp-36 rplc-34"/>
    <w:basedOn w:val="DefaultParagraphFont"/>
  </w:style>
  <w:style w:type="character" w:customStyle="1" w:styleId="cat-Addressgrp-9rplc-35">
    <w:name w:val="cat-Address grp-9 rplc-35"/>
    <w:basedOn w:val="DefaultParagraphFont"/>
  </w:style>
  <w:style w:type="character" w:customStyle="1" w:styleId="cat-Addressgrp-10rplc-36">
    <w:name w:val="cat-Address grp-10 rplc-36"/>
    <w:basedOn w:val="DefaultParagraphFont"/>
  </w:style>
  <w:style w:type="character" w:customStyle="1" w:styleId="cat-Dategrp-20rplc-37">
    <w:name w:val="cat-Date grp-20 rplc-37"/>
    <w:basedOn w:val="DefaultParagraphFont"/>
  </w:style>
  <w:style w:type="character" w:customStyle="1" w:styleId="cat-CarMakeModelgrp-36rplc-38">
    <w:name w:val="cat-CarMakeModel grp-36 rplc-38"/>
    <w:basedOn w:val="DefaultParagraphFont"/>
  </w:style>
  <w:style w:type="character" w:customStyle="1" w:styleId="cat-Addressgrp-9rplc-39">
    <w:name w:val="cat-Address grp-9 rplc-39"/>
    <w:basedOn w:val="DefaultParagraphFont"/>
  </w:style>
  <w:style w:type="character" w:customStyle="1" w:styleId="cat-Addressgrp-10rplc-40">
    <w:name w:val="cat-Address grp-10 rplc-40"/>
    <w:basedOn w:val="DefaultParagraphFont"/>
  </w:style>
  <w:style w:type="character" w:customStyle="1" w:styleId="cat-FIOgrp-29rplc-41">
    <w:name w:val="cat-FIO grp-29 rplc-41"/>
    <w:basedOn w:val="DefaultParagraphFont"/>
  </w:style>
  <w:style w:type="character" w:customStyle="1" w:styleId="cat-Dategrp-24rplc-42">
    <w:name w:val="cat-Date grp-24 rplc-42"/>
    <w:basedOn w:val="DefaultParagraphFont"/>
  </w:style>
  <w:style w:type="character" w:customStyle="1" w:styleId="cat-FIOgrp-27rplc-43">
    <w:name w:val="cat-FIO grp-27 rplc-43"/>
    <w:basedOn w:val="DefaultParagraphFont"/>
  </w:style>
  <w:style w:type="character" w:customStyle="1" w:styleId="cat-Dategrp-25rplc-44">
    <w:name w:val="cat-Date grp-25 rplc-44"/>
    <w:basedOn w:val="DefaultParagraphFont"/>
  </w:style>
  <w:style w:type="character" w:customStyle="1" w:styleId="cat-FIOgrp-27rplc-45">
    <w:name w:val="cat-FIO grp-27 rplc-45"/>
    <w:basedOn w:val="DefaultParagraphFont"/>
  </w:style>
  <w:style w:type="character" w:customStyle="1" w:styleId="cat-FIOgrp-27rplc-46">
    <w:name w:val="cat-FIO grp-27 rplc-46"/>
    <w:basedOn w:val="DefaultParagraphFont"/>
  </w:style>
  <w:style w:type="character" w:customStyle="1" w:styleId="cat-FIOgrp-28rplc-47">
    <w:name w:val="cat-FIO grp-28 rplc-47"/>
    <w:basedOn w:val="DefaultParagraphFont"/>
  </w:style>
  <w:style w:type="character" w:customStyle="1" w:styleId="cat-Sumgrp-31rplc-48">
    <w:name w:val="cat-Sum grp-31 rplc-48"/>
    <w:basedOn w:val="DefaultParagraphFont"/>
  </w:style>
  <w:style w:type="character" w:customStyle="1" w:styleId="cat-SumInWordsgrp-32rplc-49">
    <w:name w:val="cat-SumInWords grp-32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PhoneNumbergrp-37rplc-51">
    <w:name w:val="cat-PhoneNumber grp-37 rplc-51"/>
    <w:basedOn w:val="DefaultParagraphFont"/>
  </w:style>
  <w:style w:type="character" w:customStyle="1" w:styleId="cat-PhoneNumbergrp-38rplc-52">
    <w:name w:val="cat-PhoneNumber grp-38 rplc-52"/>
    <w:basedOn w:val="DefaultParagraphFont"/>
  </w:style>
  <w:style w:type="character" w:customStyle="1" w:styleId="cat-PhoneNumbergrp-39rplc-53">
    <w:name w:val="cat-PhoneNumber grp-39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11rplc-55">
    <w:name w:val="cat-Address grp-11 rplc-55"/>
    <w:basedOn w:val="DefaultParagraphFont"/>
  </w:style>
  <w:style w:type="character" w:customStyle="1" w:styleId="cat-PhoneNumbergrp-40rplc-56">
    <w:name w:val="cat-PhoneNumber grp-40 rplc-56"/>
    <w:basedOn w:val="DefaultParagraphFont"/>
  </w:style>
  <w:style w:type="character" w:customStyle="1" w:styleId="cat-PhoneNumbergrp-41rplc-57">
    <w:name w:val="cat-PhoneNumber grp-41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Addressgrp-12rplc-59">
    <w:name w:val="cat-Address grp-12 rplc-59"/>
    <w:basedOn w:val="DefaultParagraphFont"/>
  </w:style>
  <w:style w:type="character" w:customStyle="1" w:styleId="cat-SumInWordsgrp-33rplc-60">
    <w:name w:val="cat-SumInWords grp-33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Addressgrp-1rplc-62">
    <w:name w:val="cat-Address grp-1 rplc-62"/>
    <w:basedOn w:val="DefaultParagraphFont"/>
  </w:style>
  <w:style w:type="character" w:customStyle="1" w:styleId="cat-Addressgrp-13rplc-63">
    <w:name w:val="cat-Address grp-13 rplc-63"/>
    <w:basedOn w:val="DefaultParagraphFont"/>
  </w:style>
  <w:style w:type="character" w:customStyle="1" w:styleId="cat-Addressgrp-14rplc-64">
    <w:name w:val="cat-Address grp-14 rplc-64"/>
    <w:basedOn w:val="DefaultParagraphFont"/>
  </w:style>
  <w:style w:type="character" w:customStyle="1" w:styleId="cat-FIOgrp-30rplc-65">
    <w:name w:val="cat-FIO grp-30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AF23F9897951E01308736D6DFE9BB20AF929F1346C5C52460C324D621D300BB6C5D45AAF4BBAC67dEZAG" TargetMode="External" /><Relationship Id="rId5" Type="http://schemas.openxmlformats.org/officeDocument/2006/relationships/hyperlink" Target="consultantplus://offline/ref=9AF23F9897951E01308736D6DFE9BB20AF929F1346C5C52460C324D621D300BB6C5D45A2F2dBZAG" TargetMode="External" /><Relationship Id="rId6" Type="http://schemas.openxmlformats.org/officeDocument/2006/relationships/hyperlink" Target="consultantplus://offline/ref=9AF23F9897951E01308736D6DFE9BB20AF929F1346C5C52460C324D621D300BB6C5D45AAF4BBAF69dEZ9G" TargetMode="External" /><Relationship Id="rId7" Type="http://schemas.openxmlformats.org/officeDocument/2006/relationships/hyperlink" Target="consultantplus://offline/ref=D92E6EBC421D978277405F9B3A9946ACB8FC647853B2DA4D59D1063F5348191BE47B74808995E09Bn7U6G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