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5-64-</w:t>
      </w:r>
      <w:r>
        <w:rPr>
          <w:b w:val="0"/>
          <w:bCs w:val="0"/>
          <w:i w:val="0"/>
          <w:sz w:val="28"/>
          <w:szCs w:val="28"/>
        </w:rPr>
        <w:t>382</w:t>
      </w:r>
      <w:r>
        <w:rPr>
          <w:b w:val="0"/>
          <w:bCs w:val="0"/>
          <w:i w:val="0"/>
          <w:sz w:val="28"/>
          <w:szCs w:val="28"/>
        </w:rPr>
        <w:t>/202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cat-Dategrp-10rplc-1"/>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Мировой судья судебного участка № 64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w:t>
      </w:r>
      <w:r>
        <w:rPr>
          <w:rStyle w:val="cat-FIOgrp-18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 Ландех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РФ, состоящего в зарегистрированном браке, имеющего среднее профессиональное образование, </w:t>
      </w:r>
      <w:r>
        <w:rPr>
          <w:rFonts w:ascii="Times New Roman" w:eastAsia="Times New Roman" w:hAnsi="Times New Roman" w:cs="Times New Roman"/>
          <w:sz w:val="28"/>
          <w:szCs w:val="28"/>
        </w:rPr>
        <w:t xml:space="preserve">являющегося инвалидом 3 группы, пенсионера,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6rplc-1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управлял транспортным средством – </w:t>
      </w:r>
      <w:r>
        <w:rPr>
          <w:rFonts w:ascii="Times New Roman" w:eastAsia="Times New Roman" w:hAnsi="Times New Roman" w:cs="Times New Roman"/>
          <w:sz w:val="28"/>
          <w:szCs w:val="28"/>
        </w:rPr>
        <w:t>вело-мопед</w:t>
      </w:r>
      <w:r>
        <w:rPr>
          <w:rFonts w:ascii="Times New Roman" w:eastAsia="Times New Roman" w:hAnsi="Times New Roman" w:cs="Times New Roman"/>
          <w:sz w:val="28"/>
          <w:szCs w:val="28"/>
        </w:rPr>
        <w:t xml:space="preserve">, без р/з, с признаками опьянения: </w:t>
      </w:r>
      <w:r>
        <w:rPr>
          <w:rFonts w:ascii="Times New Roman" w:eastAsia="Times New Roman" w:hAnsi="Times New Roman" w:cs="Times New Roman"/>
          <w:sz w:val="28"/>
          <w:szCs w:val="28"/>
        </w:rPr>
        <w:t>запах алкоголя изо рта; неустойчивость позы</w:t>
      </w:r>
      <w:r>
        <w:rPr>
          <w:rFonts w:ascii="Times New Roman" w:eastAsia="Times New Roman" w:hAnsi="Times New Roman" w:cs="Times New Roman"/>
          <w:sz w:val="28"/>
          <w:szCs w:val="28"/>
        </w:rPr>
        <w:t xml:space="preserve">, в медицинском учреждении не выполнил законное требование уполномоченного должностного лица о прохождении </w:t>
      </w:r>
      <w:r>
        <w:rPr>
          <w:rFonts w:ascii="Times New Roman" w:eastAsia="Times New Roman" w:hAnsi="Times New Roman" w:cs="Times New Roman"/>
          <w:sz w:val="28"/>
          <w:szCs w:val="28"/>
        </w:rPr>
        <w:t xml:space="preserve">освидетельствовании на состояние алкогольного опьянения, а также о прохождении </w:t>
      </w:r>
      <w:r>
        <w:rPr>
          <w:rFonts w:ascii="Times New Roman" w:eastAsia="Times New Roman" w:hAnsi="Times New Roman" w:cs="Times New Roman"/>
          <w:sz w:val="28"/>
          <w:szCs w:val="28"/>
        </w:rPr>
        <w:t>медицинского освидетельствования на состояние опьянения, при отсутствии в его действиях уголовного наказуемого деяния, чем нарушил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2.3.2 ПДД РФ и совершил административное правонарушение предусмотренное ч. 1 ст. 12.26 КоАП РФ.</w:t>
      </w:r>
    </w:p>
    <w:p>
      <w:pPr>
        <w:spacing w:before="0" w:after="0"/>
        <w:ind w:firstLine="547"/>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w:t>
      </w:r>
      <w:r>
        <w:rPr>
          <w:rStyle w:val="cat-FIOgrp-2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с протоколом согласился, вину в совершении административного правонарушения признал и пояснил, что </w:t>
      </w:r>
      <w:r>
        <w:rPr>
          <w:rFonts w:ascii="Times New Roman" w:eastAsia="Times New Roman" w:hAnsi="Times New Roman" w:cs="Times New Roman"/>
          <w:sz w:val="28"/>
          <w:szCs w:val="28"/>
        </w:rPr>
        <w:t>ехал с кладбища, к</w:t>
      </w:r>
      <w:r>
        <w:rPr>
          <w:rFonts w:ascii="Times New Roman" w:eastAsia="Times New Roman" w:hAnsi="Times New Roman" w:cs="Times New Roman"/>
          <w:sz w:val="28"/>
          <w:szCs w:val="28"/>
        </w:rPr>
        <w:t xml:space="preserve">огда его остановили сотрудники ГИБДД. </w:t>
      </w:r>
      <w:r>
        <w:rPr>
          <w:rFonts w:ascii="Times New Roman" w:eastAsia="Times New Roman" w:hAnsi="Times New Roman" w:cs="Times New Roman"/>
          <w:sz w:val="28"/>
          <w:szCs w:val="28"/>
        </w:rPr>
        <w:t>Инспектор выявил у него признаки опьянения, и предложил продуть трубочку, однако он отказался, медицинское освидетельствование проходить также отказался, так как на кладбище выпил 50 грамм водки.</w:t>
      </w:r>
    </w:p>
    <w:p>
      <w:pPr>
        <w:spacing w:before="0" w:after="0"/>
        <w:ind w:firstLine="54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6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7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Style w:val="cat-PhoneNumbergrp-28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18rplc-25"/>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0"/>
        <w:jc w:val="both"/>
        <w:rPr>
          <w:sz w:val="28"/>
          <w:szCs w:val="28"/>
        </w:rPr>
      </w:pPr>
      <w:r>
        <w:rPr>
          <w:rFonts w:ascii="Times New Roman" w:eastAsia="Times New Roman" w:hAnsi="Times New Roman" w:cs="Times New Roman"/>
          <w:sz w:val="28"/>
          <w:szCs w:val="28"/>
        </w:rPr>
        <w:t>Исходя из понятия транспортного средства, сформулированного в Правилах дорожного движения РФ, положений ст. 25 Федерального закона "О безопасности дорожного движения", для управления мопедом необходимо наличие водительского удостоверения категории "M", либо любой из категорий "A, B, C, D".</w:t>
      </w:r>
    </w:p>
    <w:p>
      <w:pPr>
        <w:spacing w:before="0" w:after="0" w:line="305" w:lineRule="atLeast"/>
        <w:ind w:firstLine="540"/>
        <w:jc w:val="both"/>
      </w:pPr>
      <w:r>
        <w:rPr>
          <w:rFonts w:ascii="Times New Roman" w:eastAsia="Times New Roman" w:hAnsi="Times New Roman" w:cs="Times New Roman"/>
          <w:sz w:val="28"/>
          <w:szCs w:val="28"/>
        </w:rPr>
        <w:t xml:space="preserve">В соответствии с приложением № 1 к Техническому регламенту Таможенного союза «О безопасности колесных транспортных средств», ГОСТ Р </w:t>
      </w:r>
      <w:r>
        <w:rPr>
          <w:rStyle w:val="cat-PhoneNumbergrp-29rplc-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ГОСТ Р </w:t>
      </w:r>
      <w:r>
        <w:rPr>
          <w:rStyle w:val="cat-PhoneNumbergrp-30rplc-2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двухколесный мопед - это двухколесное транспортное средство, максимальная конструктивная скорость которого не превышает 50 км/ч, характеризующееся:</w:t>
      </w:r>
    </w:p>
    <w:p>
      <w:pPr>
        <w:spacing w:before="0" w:after="0" w:line="305" w:lineRule="atLeast"/>
        <w:ind w:firstLine="540"/>
        <w:jc w:val="both"/>
      </w:pPr>
      <w:r>
        <w:rPr>
          <w:rFonts w:ascii="Times New Roman" w:eastAsia="Times New Roman" w:hAnsi="Times New Roman" w:cs="Times New Roman"/>
          <w:sz w:val="28"/>
          <w:szCs w:val="28"/>
        </w:rPr>
        <w:t>- в случае двигателя внутреннего сгорания - рабочим объемом двигателя, не превышающим 50 куб. см;</w:t>
      </w:r>
    </w:p>
    <w:p>
      <w:pPr>
        <w:spacing w:before="0" w:after="0" w:line="305" w:lineRule="atLeast"/>
        <w:ind w:firstLine="540"/>
        <w:jc w:val="both"/>
      </w:pPr>
      <w:r>
        <w:rPr>
          <w:rFonts w:ascii="Times New Roman" w:eastAsia="Times New Roman" w:hAnsi="Times New Roman" w:cs="Times New Roman"/>
          <w:sz w:val="28"/>
          <w:szCs w:val="28"/>
        </w:rPr>
        <w:t>- в случае электродвигателя - номинальной максимальной мощностью в режиме длительной нагрузки, не превышающей 4 кВт;</w:t>
      </w:r>
    </w:p>
    <w:p>
      <w:pPr>
        <w:spacing w:before="0" w:after="0" w:line="305" w:lineRule="atLeast"/>
        <w:ind w:firstLine="540"/>
        <w:jc w:val="both"/>
      </w:pPr>
      <w:r>
        <w:rPr>
          <w:rFonts w:ascii="Times New Roman" w:eastAsia="Times New Roman" w:hAnsi="Times New Roman" w:cs="Times New Roman"/>
          <w:sz w:val="28"/>
          <w:szCs w:val="28"/>
        </w:rPr>
        <w:t>К категории «M»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«M» или любой иной категории либо подкатегории из числа указанных в Законе, в том числе и скутеры класса «A» (мотороллеры).</w:t>
      </w:r>
    </w:p>
    <w:p>
      <w:pPr>
        <w:spacing w:before="0" w:after="0"/>
        <w:ind w:firstLine="544"/>
        <w:jc w:val="both"/>
        <w:rPr>
          <w:sz w:val="28"/>
          <w:szCs w:val="28"/>
        </w:rPr>
      </w:pPr>
      <w:r>
        <w:rPr>
          <w:rFonts w:ascii="Times New Roman" w:eastAsia="Times New Roman" w:hAnsi="Times New Roman" w:cs="Times New Roman"/>
          <w:sz w:val="28"/>
          <w:szCs w:val="28"/>
        </w:rPr>
        <w:t>Согласно примечанию к ст. 12.1 КоАП РФ к транспортным средствам, на которые распространяются действия главы 12 КоАП РФ, относятся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line="305" w:lineRule="atLeast"/>
        <w:ind w:firstLine="540"/>
        <w:jc w:val="both"/>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вело-</w:t>
      </w:r>
      <w:r>
        <w:rPr>
          <w:rFonts w:ascii="Times New Roman" w:eastAsia="Times New Roman" w:hAnsi="Times New Roman" w:cs="Times New Roman"/>
          <w:sz w:val="28"/>
          <w:szCs w:val="28"/>
        </w:rPr>
        <w:t>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12.26 КоАП РФ.</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w:t>
      </w:r>
      <w:r>
        <w:rPr>
          <w:rFonts w:ascii="Times New Roman" w:eastAsia="Times New Roman" w:hAnsi="Times New Roman" w:cs="Times New Roman"/>
          <w:sz w:val="28"/>
          <w:szCs w:val="28"/>
        </w:rPr>
        <w:t xml:space="preserve">на состояние алкогольного опьянения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w:t>
      </w:r>
      <w:r>
        <w:rPr>
          <w:rFonts w:ascii="Times New Roman" w:eastAsia="Times New Roman" w:hAnsi="Times New Roman" w:cs="Times New Roman"/>
          <w:sz w:val="28"/>
          <w:szCs w:val="28"/>
        </w:rPr>
        <w:t>отказался, 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20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82 ОТ </w:t>
      </w:r>
      <w:r>
        <w:rPr>
          <w:rStyle w:val="cat-PhoneNumbergrp-27rplc-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и был подтвержден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предусмотренные </w:t>
      </w:r>
      <w:hyperlink r:id="rId10"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1"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w:t>
      </w:r>
    </w:p>
    <w:p>
      <w:pPr>
        <w:spacing w:before="0" w:after="0"/>
        <w:ind w:firstLine="544"/>
        <w:jc w:val="both"/>
        <w:rPr>
          <w:sz w:val="28"/>
          <w:szCs w:val="28"/>
        </w:rPr>
      </w:pP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состояние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была предоставлена возможность дать объяснение, чем он воспользовался и в протоколе указал свои пояснения,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либо ходатайств или заявлений им не заявлялось.</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w:t>
      </w:r>
      <w:r>
        <w:rPr>
          <w:rStyle w:val="cat-Addressgrp-8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личного волеизъявления лично сделал записи и расписался 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также подтверждается видеозаписью и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При этом, каких-либо сведений о том, что сотрудниками ГИБДД в отношении </w:t>
      </w:r>
      <w:r>
        <w:rPr>
          <w:rStyle w:val="cat-FIOgrp-1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совершены незаконные действия, в материалах дела не имеется и в суд представлено не было.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 представленной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видеозаписи, мировой судья не усматривает каких-либо нарушений в действиях сотрудников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4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119467</w:t>
      </w:r>
      <w:r>
        <w:rPr>
          <w:rFonts w:ascii="Times New Roman" w:eastAsia="Times New Roman" w:hAnsi="Times New Roman" w:cs="Times New Roman"/>
          <w:sz w:val="28"/>
          <w:szCs w:val="28"/>
        </w:rPr>
        <w:t xml:space="preserve"> от </w:t>
      </w:r>
      <w:r>
        <w:rPr>
          <w:rStyle w:val="cat-Dategrp-1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18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2"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w:t>
      </w:r>
      <w:r>
        <w:rPr>
          <w:rStyle w:val="cat-FIOgrp-2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8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3"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5"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6"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7"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8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8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8"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8"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8"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8"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0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8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минимальное 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9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2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(ОМВД России по </w:t>
      </w:r>
      <w:r>
        <w:rPr>
          <w:rStyle w:val="cat-Addressgrp-5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1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Отделение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 КБК 18811601123010001140, БИК </w:t>
      </w:r>
      <w:r>
        <w:rPr>
          <w:rStyle w:val="cat-PhoneNumbergrp-33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18810491212300002127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9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 не поступало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5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9"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0"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79"/>
          <w:rFonts w:ascii="Times New Roman" w:eastAsia="Times New Roman" w:hAnsi="Times New Roman" w:cs="Times New Roman"/>
          <w:sz w:val="28"/>
          <w:szCs w:val="28"/>
        </w:rPr>
        <w:t>фио</w:t>
      </w:r>
    </w:p>
    <w:sectPr>
      <w:headerReference w:type="default" r:id="rId2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7rplc-3">
    <w:name w:val="cat-FIO grp-17 rplc-3"/>
    <w:basedOn w:val="DefaultParagraphFont"/>
  </w:style>
  <w:style w:type="character" w:customStyle="1" w:styleId="cat-FIOgrp-18rplc-4">
    <w:name w:val="cat-FIO grp-18 rplc-4"/>
    <w:basedOn w:val="DefaultParagraphFont"/>
  </w:style>
  <w:style w:type="character" w:customStyle="1" w:styleId="cat-FIOgrp-19rplc-5">
    <w:name w:val="cat-FIO grp-19 rplc-5"/>
    <w:basedOn w:val="DefaultParagraphFont"/>
  </w:style>
  <w:style w:type="character" w:customStyle="1" w:styleId="cat-PassportDatagrp-24rplc-6">
    <w:name w:val="cat-PassportData grp-24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Dategrp-11rplc-9">
    <w:name w:val="cat-Date grp-11 rplc-9"/>
    <w:basedOn w:val="DefaultParagraphFont"/>
  </w:style>
  <w:style w:type="character" w:customStyle="1" w:styleId="cat-PhoneNumbergrp-26rplc-10">
    <w:name w:val="cat-PhoneNumber grp-26 rplc-10"/>
    <w:basedOn w:val="DefaultParagraphFont"/>
  </w:style>
  <w:style w:type="character" w:customStyle="1" w:styleId="cat-Dategrp-11rplc-11">
    <w:name w:val="cat-Date grp-11 rplc-11"/>
    <w:basedOn w:val="DefaultParagraphFont"/>
  </w:style>
  <w:style w:type="character" w:customStyle="1" w:styleId="cat-Timegrp-25rplc-12">
    <w:name w:val="cat-Time grp-25 rplc-12"/>
    <w:basedOn w:val="DefaultParagraphFont"/>
  </w:style>
  <w:style w:type="character" w:customStyle="1" w:styleId="cat-Addressgrp-4rplc-13">
    <w:name w:val="cat-Address grp-4 rplc-13"/>
    <w:basedOn w:val="DefaultParagraphFont"/>
  </w:style>
  <w:style w:type="character" w:customStyle="1" w:styleId="cat-FIOgrp-20rplc-14">
    <w:name w:val="cat-FIO grp-20 rplc-14"/>
    <w:basedOn w:val="DefaultParagraphFont"/>
  </w:style>
  <w:style w:type="character" w:customStyle="1" w:styleId="cat-FIOgrp-20rplc-15">
    <w:name w:val="cat-FIO grp-20 rplc-15"/>
    <w:basedOn w:val="DefaultParagraphFont"/>
  </w:style>
  <w:style w:type="character" w:customStyle="1" w:styleId="cat-FIOgrp-20rplc-16">
    <w:name w:val="cat-FIO grp-20 rplc-16"/>
    <w:basedOn w:val="DefaultParagraphFont"/>
  </w:style>
  <w:style w:type="character" w:customStyle="1" w:styleId="cat-PhoneNumbergrp-26rplc-17">
    <w:name w:val="cat-PhoneNumber grp-26 rplc-17"/>
    <w:basedOn w:val="DefaultParagraphFont"/>
  </w:style>
  <w:style w:type="character" w:customStyle="1" w:styleId="cat-Dategrp-11rplc-18">
    <w:name w:val="cat-Date grp-11 rplc-18"/>
    <w:basedOn w:val="DefaultParagraphFont"/>
  </w:style>
  <w:style w:type="character" w:customStyle="1" w:styleId="cat-PhoneNumbergrp-27rplc-19">
    <w:name w:val="cat-PhoneNumber grp-27 rplc-19"/>
    <w:basedOn w:val="DefaultParagraphFont"/>
  </w:style>
  <w:style w:type="character" w:customStyle="1" w:styleId="cat-Dategrp-11rplc-20">
    <w:name w:val="cat-Date grp-11 rplc-20"/>
    <w:basedOn w:val="DefaultParagraphFont"/>
  </w:style>
  <w:style w:type="character" w:customStyle="1" w:styleId="cat-PhoneNumbergrp-28rplc-21">
    <w:name w:val="cat-PhoneNumber grp-28 rplc-21"/>
    <w:basedOn w:val="DefaultParagraphFont"/>
  </w:style>
  <w:style w:type="character" w:customStyle="1" w:styleId="cat-Dategrp-11rplc-22">
    <w:name w:val="cat-Date grp-11 rplc-22"/>
    <w:basedOn w:val="DefaultParagraphFont"/>
  </w:style>
  <w:style w:type="character" w:customStyle="1" w:styleId="cat-Dategrp-11rplc-23">
    <w:name w:val="cat-Date grp-11 rplc-23"/>
    <w:basedOn w:val="DefaultParagraphFont"/>
  </w:style>
  <w:style w:type="character" w:customStyle="1" w:styleId="cat-Addressgrp-1rplc-24">
    <w:name w:val="cat-Address grp-1 rplc-24"/>
    <w:basedOn w:val="DefaultParagraphFont"/>
  </w:style>
  <w:style w:type="character" w:customStyle="1" w:styleId="cat-FIOgrp-18rplc-25">
    <w:name w:val="cat-FIO grp-18 rplc-25"/>
    <w:basedOn w:val="DefaultParagraphFont"/>
  </w:style>
  <w:style w:type="character" w:customStyle="1" w:styleId="cat-Dategrp-12rplc-26">
    <w:name w:val="cat-Date grp-12 rplc-26"/>
    <w:basedOn w:val="DefaultParagraphFont"/>
  </w:style>
  <w:style w:type="character" w:customStyle="1" w:styleId="cat-PhoneNumbergrp-29rplc-27">
    <w:name w:val="cat-PhoneNumber grp-29 rplc-27"/>
    <w:basedOn w:val="DefaultParagraphFont"/>
  </w:style>
  <w:style w:type="character" w:customStyle="1" w:styleId="cat-PhoneNumbergrp-30rplc-28">
    <w:name w:val="cat-PhoneNumber grp-30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20rplc-32">
    <w:name w:val="cat-FIO grp-20 rplc-32"/>
    <w:basedOn w:val="DefaultParagraphFont"/>
  </w:style>
  <w:style w:type="character" w:customStyle="1" w:styleId="cat-FIOgrp-20rplc-33">
    <w:name w:val="cat-FIO grp-20 rplc-33"/>
    <w:basedOn w:val="DefaultParagraphFont"/>
  </w:style>
  <w:style w:type="character" w:customStyle="1" w:styleId="cat-FIOgrp-20rplc-34">
    <w:name w:val="cat-FIO grp-20 rplc-34"/>
    <w:basedOn w:val="DefaultParagraphFont"/>
  </w:style>
  <w:style w:type="character" w:customStyle="1" w:styleId="cat-FIOgrp-20rplc-35">
    <w:name w:val="cat-FIO grp-20 rplc-35"/>
    <w:basedOn w:val="DefaultParagraphFont"/>
  </w:style>
  <w:style w:type="character" w:customStyle="1" w:styleId="cat-PhoneNumbergrp-27rplc-36">
    <w:name w:val="cat-PhoneNumber grp-27 rplc-36"/>
    <w:basedOn w:val="DefaultParagraphFont"/>
  </w:style>
  <w:style w:type="character" w:customStyle="1" w:styleId="cat-Dategrp-11rplc-37">
    <w:name w:val="cat-Date grp-11 rplc-37"/>
    <w:basedOn w:val="DefaultParagraphFont"/>
  </w:style>
  <w:style w:type="character" w:customStyle="1" w:styleId="cat-PhoneNumbergrp-28rplc-38">
    <w:name w:val="cat-PhoneNumber grp-28 rplc-38"/>
    <w:basedOn w:val="DefaultParagraphFont"/>
  </w:style>
  <w:style w:type="character" w:customStyle="1" w:styleId="cat-Dategrp-11rplc-39">
    <w:name w:val="cat-Date grp-11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18rplc-42">
    <w:name w:val="cat-FIO grp-18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18rplc-45">
    <w:name w:val="cat-FIO grp-18 rplc-45"/>
    <w:basedOn w:val="DefaultParagraphFont"/>
  </w:style>
  <w:style w:type="character" w:customStyle="1" w:styleId="cat-FIOgrp-20rplc-46">
    <w:name w:val="cat-FIO grp-20 rplc-46"/>
    <w:basedOn w:val="DefaultParagraphFont"/>
  </w:style>
  <w:style w:type="character" w:customStyle="1" w:styleId="cat-Addressgrp-8rplc-47">
    <w:name w:val="cat-Address grp-8 rplc-47"/>
    <w:basedOn w:val="DefaultParagraphFont"/>
  </w:style>
  <w:style w:type="character" w:customStyle="1" w:styleId="cat-Addressgrp-9rplc-48">
    <w:name w:val="cat-Address grp-9 rplc-48"/>
    <w:basedOn w:val="DefaultParagraphFont"/>
  </w:style>
  <w:style w:type="character" w:customStyle="1" w:styleId="cat-Dategrp-16rplc-49">
    <w:name w:val="cat-Date grp-16 rplc-49"/>
    <w:basedOn w:val="DefaultParagraphFont"/>
  </w:style>
  <w:style w:type="character" w:customStyle="1" w:styleId="cat-FIOgrp-20rplc-50">
    <w:name w:val="cat-FIO grp-20 rplc-50"/>
    <w:basedOn w:val="DefaultParagraphFont"/>
  </w:style>
  <w:style w:type="character" w:customStyle="1" w:styleId="cat-FIOgrp-18rplc-51">
    <w:name w:val="cat-FIO grp-18 rplc-51"/>
    <w:basedOn w:val="DefaultParagraphFont"/>
  </w:style>
  <w:style w:type="character" w:customStyle="1" w:styleId="cat-Dategrp-14rplc-52">
    <w:name w:val="cat-Date grp-14 rplc-52"/>
    <w:basedOn w:val="DefaultParagraphFont"/>
  </w:style>
  <w:style w:type="character" w:customStyle="1" w:styleId="cat-PhoneNumbergrp-28rplc-53">
    <w:name w:val="cat-PhoneNumber grp-28 rplc-53"/>
    <w:basedOn w:val="DefaultParagraphFont"/>
  </w:style>
  <w:style w:type="character" w:customStyle="1" w:styleId="cat-Dategrp-11rplc-54">
    <w:name w:val="cat-Date grp-11 rplc-54"/>
    <w:basedOn w:val="DefaultParagraphFont"/>
  </w:style>
  <w:style w:type="character" w:customStyle="1" w:styleId="cat-Dategrp-11rplc-55">
    <w:name w:val="cat-Date grp-11 rplc-55"/>
    <w:basedOn w:val="DefaultParagraphFont"/>
  </w:style>
  <w:style w:type="character" w:customStyle="1" w:styleId="cat-FIOgrp-18rplc-56">
    <w:name w:val="cat-FIO grp-18 rplc-56"/>
    <w:basedOn w:val="DefaultParagraphFont"/>
  </w:style>
  <w:style w:type="character" w:customStyle="1" w:styleId="cat-FIOgrp-20rplc-57">
    <w:name w:val="cat-FIO grp-20 rplc-57"/>
    <w:basedOn w:val="DefaultParagraphFont"/>
  </w:style>
  <w:style w:type="character" w:customStyle="1" w:styleId="cat-FIOgrp-18rplc-58">
    <w:name w:val="cat-FIO grp-18 rplc-58"/>
    <w:basedOn w:val="DefaultParagraphFont"/>
  </w:style>
  <w:style w:type="character" w:customStyle="1" w:styleId="cat-FIOgrp-18rplc-59">
    <w:name w:val="cat-FIO grp-18 rplc-59"/>
    <w:basedOn w:val="DefaultParagraphFont"/>
  </w:style>
  <w:style w:type="character" w:customStyle="1" w:styleId="cat-FIOgrp-18rplc-60">
    <w:name w:val="cat-FIO grp-18 rplc-60"/>
    <w:basedOn w:val="DefaultParagraphFont"/>
  </w:style>
  <w:style w:type="character" w:customStyle="1" w:styleId="cat-FIOgrp-20rplc-61">
    <w:name w:val="cat-FIO grp-20 rplc-61"/>
    <w:basedOn w:val="DefaultParagraphFont"/>
  </w:style>
  <w:style w:type="character" w:customStyle="1" w:styleId="cat-FIOgrp-18rplc-62">
    <w:name w:val="cat-FIO grp-18 rplc-62"/>
    <w:basedOn w:val="DefaultParagraphFont"/>
  </w:style>
  <w:style w:type="character" w:customStyle="1" w:styleId="cat-FIOgrp-19rplc-63">
    <w:name w:val="cat-FIO grp-19 rplc-63"/>
    <w:basedOn w:val="DefaultParagraphFont"/>
  </w:style>
  <w:style w:type="character" w:customStyle="1" w:styleId="cat-Sumgrp-22rplc-64">
    <w:name w:val="cat-Sum grp-22 rplc-64"/>
    <w:basedOn w:val="DefaultParagraphFont"/>
  </w:style>
  <w:style w:type="character" w:customStyle="1" w:styleId="cat-Addressgrp-1rplc-65">
    <w:name w:val="cat-Address grp-1 rplc-65"/>
    <w:basedOn w:val="DefaultParagraphFont"/>
  </w:style>
  <w:style w:type="character" w:customStyle="1" w:styleId="cat-Addressgrp-5rplc-66">
    <w:name w:val="cat-Address grp-5 rplc-66"/>
    <w:basedOn w:val="DefaultParagraphFont"/>
  </w:style>
  <w:style w:type="character" w:customStyle="1" w:styleId="cat-PhoneNumbergrp-31rplc-67">
    <w:name w:val="cat-PhoneNumber grp-31 rplc-67"/>
    <w:basedOn w:val="DefaultParagraphFont"/>
  </w:style>
  <w:style w:type="character" w:customStyle="1" w:styleId="cat-PhoneNumbergrp-32rplc-68">
    <w:name w:val="cat-PhoneNumber grp-32 rplc-68"/>
    <w:basedOn w:val="DefaultParagraphFont"/>
  </w:style>
  <w:style w:type="character" w:customStyle="1" w:styleId="cat-Addressgrp-1rplc-69">
    <w:name w:val="cat-Address grp-1 rplc-69"/>
    <w:basedOn w:val="DefaultParagraphFont"/>
  </w:style>
  <w:style w:type="character" w:customStyle="1" w:styleId="cat-PhoneNumbergrp-33rplc-70">
    <w:name w:val="cat-PhoneNumber grp-33 rplc-70"/>
    <w:basedOn w:val="DefaultParagraphFont"/>
  </w:style>
  <w:style w:type="character" w:customStyle="1" w:styleId="cat-PhoneNumbergrp-34rplc-71">
    <w:name w:val="cat-PhoneNumber grp-34 rplc-71"/>
    <w:basedOn w:val="DefaultParagraphFont"/>
  </w:style>
  <w:style w:type="character" w:customStyle="1" w:styleId="cat-SumInWordsgrp-23rplc-72">
    <w:name w:val="cat-SumInWords grp-23 rplc-72"/>
    <w:basedOn w:val="DefaultParagraphFont"/>
  </w:style>
  <w:style w:type="character" w:customStyle="1" w:styleId="cat-FIOgrp-19rplc-73">
    <w:name w:val="cat-FIO grp-19 rplc-73"/>
    <w:basedOn w:val="DefaultParagraphFont"/>
  </w:style>
  <w:style w:type="character" w:customStyle="1" w:styleId="cat-Addressgrp-5rplc-74">
    <w:name w:val="cat-Address grp-5 rplc-74"/>
    <w:basedOn w:val="DefaultParagraphFont"/>
  </w:style>
  <w:style w:type="character" w:customStyle="1" w:styleId="cat-Addressgrp-1rplc-75">
    <w:name w:val="cat-Address grp-1 rplc-75"/>
    <w:basedOn w:val="DefaultParagraphFont"/>
  </w:style>
  <w:style w:type="character" w:customStyle="1" w:styleId="cat-Addressgrp-1rplc-76">
    <w:name w:val="cat-Address grp-1 rplc-76"/>
    <w:basedOn w:val="DefaultParagraphFont"/>
  </w:style>
  <w:style w:type="character" w:customStyle="1" w:styleId="cat-Addressgrp-6rplc-77">
    <w:name w:val="cat-Address grp-6 rplc-77"/>
    <w:basedOn w:val="DefaultParagraphFont"/>
  </w:style>
  <w:style w:type="character" w:customStyle="1" w:styleId="cat-Addressgrp-7rplc-78">
    <w:name w:val="cat-Address grp-7 rplc-78"/>
    <w:basedOn w:val="DefaultParagraphFont"/>
  </w:style>
  <w:style w:type="character" w:customStyle="1" w:styleId="cat-FIOgrp-21rplc-79">
    <w:name w:val="cat-FIO grp-21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CD42CB7E9CF3AFA6BD12A59C4CD7D363B2309C42E4DCAEA37412FC070F4C4AC8445AE2780Cd2C9L" TargetMode="External" /><Relationship Id="rId11" Type="http://schemas.openxmlformats.org/officeDocument/2006/relationships/hyperlink" Target="consultantplus://offline/ref=0DCD42CB7E9CF3AFA6BD12A59C4CD7D363BB309049B48BACF2211CF90F5F045A860157E379072CE1d1C0L" TargetMode="External" /><Relationship Id="rId12" Type="http://schemas.openxmlformats.org/officeDocument/2006/relationships/hyperlink" Target="consultantplus://offline/ref=0F973FAE6F73784C2452C0041F48D5FCA12B26CBBCC3488E00CC4BD71757x5N" TargetMode="External" /><Relationship Id="rId13" Type="http://schemas.openxmlformats.org/officeDocument/2006/relationships/hyperlink" Target="consultantplus://offline/ref=5C7947DDB2FE09D9230C3BEFA30DF5C81A00A1B720F191100152F7F3DDC556FB604A95658666563FC9AE1F28133F928FFE688308FB9885FCW3F8J" TargetMode="External" /><Relationship Id="rId14" Type="http://schemas.openxmlformats.org/officeDocument/2006/relationships/hyperlink" Target="consultantplus://offline/ref=5CE5171321ED60BEB9043615CF7EBE37304AF54DC0B9BF761A79F6C907C98A4E509243E73ED3007C0677737ED2B5DE8B4345F358BA3A2E36f1GBJ" TargetMode="External" /><Relationship Id="rId15" Type="http://schemas.openxmlformats.org/officeDocument/2006/relationships/hyperlink" Target="consultantplus://offline/ref=5CE5171321ED60BEB9043615CF7EBE37304AF54DC0B9BF761A79F6C907C98A4E509243E73ED3007D0C77737ED2B5DE8B4345F358BA3A2E36f1GBJ" TargetMode="External" /><Relationship Id="rId16" Type="http://schemas.openxmlformats.org/officeDocument/2006/relationships/hyperlink" Target="consultantplus://offline/ref=5CE5171321ED60BEB9043615CF7EBE37304AF54DC0B9BF761A79F6C907C98A4E509243E73ED3007D0877737ED2B5DE8B4345F358BA3A2E36f1GBJ" TargetMode="External" /><Relationship Id="rId17" Type="http://schemas.openxmlformats.org/officeDocument/2006/relationships/hyperlink" Target="consultantplus://offline/ref=9F7CF1DD1FF3BC0C4A6D2C121113CF21E60AC319302F5CE7CBF6CCBCE3244527C2FC851CEBF7D0E8c5K8F" TargetMode="External" /><Relationship Id="rId18" Type="http://schemas.openxmlformats.org/officeDocument/2006/relationships/hyperlink" Target="http://mobileonline.garant.ru/" TargetMode="External" /><Relationship Id="rId19" Type="http://schemas.openxmlformats.org/officeDocument/2006/relationships/hyperlink" Target="consultantplus://offline/ref=08E27576FA8E164F4D76DA464B694345589EF7EDA99ACC4F16E3FE86FBE506C2F1479A3E0188419EuEN6G" TargetMode="External" /><Relationship Id="rId2" Type="http://schemas.openxmlformats.org/officeDocument/2006/relationships/webSettings" Target="webSettings.xml" /><Relationship Id="rId20" Type="http://schemas.openxmlformats.org/officeDocument/2006/relationships/hyperlink" Target="consultantplus://offline/ref=08E27576FA8E164F4D76DA464B694345589EF7EDA99ACC4F16E3FE86FBE506C2F1479A3E018E499DuEN5G" TargetMode="External" /><Relationship Id="rId21" Type="http://schemas.openxmlformats.org/officeDocument/2006/relationships/header" Target="header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